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5D" w:rsidRDefault="00C81C5D">
      <w:pPr>
        <w:shd w:val="clear" w:color="auto" w:fill="FFFFFF"/>
        <w:jc w:val="center"/>
        <w:rPr>
          <w:rFonts w:ascii="宋体" w:eastAsia="宋体" w:hAnsi="宋体" w:cs="宋体"/>
          <w:b/>
          <w:bCs/>
          <w:spacing w:val="8"/>
          <w:sz w:val="27"/>
          <w:szCs w:val="27"/>
        </w:rPr>
      </w:pPr>
    </w:p>
    <w:p w:rsidR="00C81C5D" w:rsidRDefault="00C81C5D">
      <w:pPr>
        <w:shd w:val="clear" w:color="auto" w:fill="FFFFFF"/>
        <w:jc w:val="center"/>
        <w:rPr>
          <w:rFonts w:ascii="宋体" w:eastAsia="宋体" w:hAnsi="宋体" w:cs="宋体"/>
          <w:b/>
          <w:bCs/>
          <w:spacing w:val="8"/>
          <w:sz w:val="27"/>
          <w:szCs w:val="27"/>
        </w:rPr>
      </w:pPr>
    </w:p>
    <w:p w:rsidR="00C81C5D" w:rsidRDefault="005A5B85">
      <w:pPr>
        <w:jc w:val="center"/>
        <w:rPr>
          <w:rFonts w:ascii="仿宋" w:eastAsia="仿宋" w:hAnsi="仿宋" w:cs="仿宋"/>
          <w:b/>
          <w:bCs/>
          <w:sz w:val="32"/>
          <w:szCs w:val="32"/>
        </w:rPr>
      </w:pPr>
      <w:r>
        <w:rPr>
          <w:rFonts w:ascii="仿宋" w:eastAsia="仿宋" w:hAnsi="仿宋" w:cs="仿宋" w:hint="eastAsia"/>
          <w:b/>
          <w:bCs/>
          <w:sz w:val="32"/>
          <w:szCs w:val="32"/>
        </w:rPr>
        <w:t>关于举办2023年第一期</w:t>
      </w:r>
    </w:p>
    <w:p w:rsidR="00C81C5D" w:rsidRDefault="005A5B85">
      <w:pPr>
        <w:jc w:val="center"/>
        <w:rPr>
          <w:rFonts w:ascii="仿宋" w:eastAsia="仿宋" w:hAnsi="仿宋" w:cs="仿宋"/>
          <w:b/>
          <w:bCs/>
          <w:sz w:val="30"/>
          <w:szCs w:val="30"/>
        </w:rPr>
      </w:pPr>
      <w:r>
        <w:rPr>
          <w:rFonts w:ascii="仿宋" w:eastAsia="仿宋" w:hAnsi="仿宋" w:cs="仿宋" w:hint="eastAsia"/>
          <w:b/>
          <w:bCs/>
          <w:sz w:val="32"/>
          <w:szCs w:val="32"/>
        </w:rPr>
        <w:t>物业职业经理人资质培训与评价研修班</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t>各会员单位、物业企业：</w:t>
      </w:r>
    </w:p>
    <w:p w:rsidR="00C81C5D" w:rsidRDefault="005A5B85">
      <w:pPr>
        <w:ind w:firstLineChars="200" w:firstLine="560"/>
        <w:rPr>
          <w:rFonts w:ascii="仿宋" w:eastAsia="仿宋" w:hAnsi="仿宋" w:cs="仿宋"/>
          <w:sz w:val="28"/>
          <w:szCs w:val="28"/>
        </w:rPr>
      </w:pPr>
      <w:r>
        <w:rPr>
          <w:rFonts w:ascii="仿宋" w:eastAsia="仿宋" w:hAnsi="仿宋" w:cs="仿宋" w:hint="eastAsia"/>
          <w:sz w:val="28"/>
          <w:szCs w:val="28"/>
        </w:rPr>
        <w:t>《物业职业经理资质评价认定证书》是企业内部对职业经理人任用、企业面向市场选拔聘用职业经理人的参考依据。证书首先解决的是身份认同的问题，是企业管理者在管理领域多年沉淀的专业知识、能力、业绩和职业操守等综合实力的证明，用以体现人才的价值 和专业水平，是职业经理人的个人品牌和通行证。为不断提高管理人员的管理水平，贯彻党的十八届三中全会《中共中央关于全面深化改革若干重大问题的决定》提出的“建立职业经理人制度，更好发挥企业家作用”的目标和要求。中国职业经理人协会物业经理人分会委托中物职联培训中心现组织开展职业经理人培训，现将有关报名事项通知如下：</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t>一、培训对象</w:t>
      </w:r>
    </w:p>
    <w:p w:rsidR="00C81C5D" w:rsidRDefault="005A5B85">
      <w:pPr>
        <w:rPr>
          <w:rFonts w:ascii="仿宋" w:eastAsia="仿宋" w:hAnsi="仿宋" w:cs="仿宋"/>
          <w:sz w:val="28"/>
          <w:szCs w:val="28"/>
        </w:rPr>
      </w:pPr>
      <w:r>
        <w:rPr>
          <w:rFonts w:ascii="仿宋" w:eastAsia="仿宋" w:hAnsi="仿宋" w:cs="仿宋" w:hint="eastAsia"/>
          <w:sz w:val="28"/>
          <w:szCs w:val="28"/>
        </w:rPr>
        <w:t>物业企事业单位负责人、企业经营管理人员、愿意从事行业经营管理工作的其他人员。</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t>二、培训时间</w:t>
      </w:r>
    </w:p>
    <w:p w:rsidR="00C81C5D" w:rsidRDefault="005A5B85">
      <w:pPr>
        <w:rPr>
          <w:rFonts w:ascii="仿宋" w:eastAsia="仿宋" w:hAnsi="仿宋" w:cs="仿宋"/>
          <w:sz w:val="28"/>
          <w:szCs w:val="28"/>
        </w:rPr>
      </w:pPr>
      <w:r>
        <w:rPr>
          <w:rFonts w:ascii="仿宋" w:eastAsia="仿宋" w:hAnsi="仿宋" w:cs="仿宋" w:hint="eastAsia"/>
          <w:sz w:val="28"/>
          <w:szCs w:val="28"/>
        </w:rPr>
        <w:t>2023年6月27、28、29日（共计三天）</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t>三、培训地点</w:t>
      </w:r>
    </w:p>
    <w:p w:rsidR="00C81C5D" w:rsidRDefault="005A5B85">
      <w:pPr>
        <w:rPr>
          <w:rFonts w:ascii="仿宋" w:eastAsia="仿宋" w:hAnsi="仿宋" w:cs="仿宋"/>
          <w:sz w:val="28"/>
          <w:szCs w:val="28"/>
        </w:rPr>
      </w:pPr>
      <w:r>
        <w:rPr>
          <w:rFonts w:ascii="仿宋" w:eastAsia="仿宋" w:hAnsi="仿宋" w:cs="仿宋" w:hint="eastAsia"/>
          <w:sz w:val="28"/>
          <w:szCs w:val="28"/>
        </w:rPr>
        <w:t xml:space="preserve"> 拟定北京市西城区新兴宾馆</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lastRenderedPageBreak/>
        <w:t>四、培训内容及课程简介</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t>第一天课程：《职业经理人思维与领导力》</w:t>
      </w:r>
    </w:p>
    <w:p w:rsidR="00C81C5D" w:rsidRDefault="005A5B85">
      <w:pPr>
        <w:rPr>
          <w:rFonts w:ascii="仿宋" w:eastAsia="仿宋" w:hAnsi="仿宋" w:cs="仿宋"/>
          <w:sz w:val="28"/>
          <w:szCs w:val="28"/>
        </w:rPr>
      </w:pPr>
      <w:r>
        <w:rPr>
          <w:rFonts w:ascii="仿宋" w:eastAsia="仿宋" w:hAnsi="仿宋" w:cs="仿宋" w:hint="eastAsia"/>
          <w:sz w:val="28"/>
          <w:szCs w:val="28"/>
        </w:rPr>
        <w:t>领导力是管理者的主要能力，领导力突围的关键在于思维力的提升，课程通过五个维度（思维认知、创新思维、战略思维、系统思维、辨证思维）深度解析领导者思维奥秘。在此基础上，通过结合企业实际问题进行思维实战训练，进而达到学以致用，从根本上提升领导者思维力和领导力的目的。</w:t>
      </w:r>
    </w:p>
    <w:tbl>
      <w:tblPr>
        <w:tblStyle w:val="a5"/>
        <w:tblpPr w:leftFromText="180" w:rightFromText="180" w:vertAnchor="text" w:horzAnchor="page" w:tblpX="2235" w:tblpY="90"/>
        <w:tblOverlap w:val="never"/>
        <w:tblW w:w="8291" w:type="dxa"/>
        <w:tblLook w:val="04A0" w:firstRow="1" w:lastRow="0" w:firstColumn="1" w:lastColumn="0" w:noHBand="0" w:noVBand="1"/>
      </w:tblPr>
      <w:tblGrid>
        <w:gridCol w:w="2716"/>
        <w:gridCol w:w="3106"/>
        <w:gridCol w:w="2469"/>
      </w:tblGrid>
      <w:tr w:rsidR="00C81C5D">
        <w:tc>
          <w:tcPr>
            <w:tcW w:w="2716" w:type="dxa"/>
          </w:tcPr>
          <w:p w:rsidR="00C81C5D" w:rsidRDefault="005A5B85">
            <w:pPr>
              <w:rPr>
                <w:rFonts w:ascii="仿宋" w:eastAsia="仿宋" w:hAnsi="仿宋" w:cs="仿宋"/>
                <w:sz w:val="28"/>
                <w:szCs w:val="28"/>
              </w:rPr>
            </w:pPr>
            <w:r>
              <w:rPr>
                <w:rFonts w:ascii="仿宋" w:eastAsia="仿宋" w:hAnsi="仿宋" w:cs="仿宋" w:hint="eastAsia"/>
                <w:sz w:val="28"/>
                <w:szCs w:val="28"/>
              </w:rPr>
              <w:t>模块一、思维认知</w:t>
            </w:r>
          </w:p>
        </w:tc>
        <w:tc>
          <w:tcPr>
            <w:tcW w:w="3106" w:type="dxa"/>
          </w:tcPr>
          <w:p w:rsidR="00C81C5D" w:rsidRDefault="005A5B85">
            <w:pPr>
              <w:rPr>
                <w:rFonts w:ascii="仿宋" w:eastAsia="仿宋" w:hAnsi="仿宋" w:cs="仿宋"/>
                <w:sz w:val="28"/>
                <w:szCs w:val="28"/>
              </w:rPr>
            </w:pPr>
            <w:r>
              <w:rPr>
                <w:rFonts w:ascii="仿宋" w:eastAsia="仿宋" w:hAnsi="仿宋" w:cs="仿宋" w:hint="eastAsia"/>
                <w:sz w:val="28"/>
                <w:szCs w:val="28"/>
              </w:rPr>
              <w:t>模块二、创新思维</w:t>
            </w:r>
          </w:p>
        </w:tc>
        <w:tc>
          <w:tcPr>
            <w:tcW w:w="2469" w:type="dxa"/>
          </w:tcPr>
          <w:p w:rsidR="00C81C5D" w:rsidRDefault="005A5B85">
            <w:pPr>
              <w:rPr>
                <w:rFonts w:ascii="仿宋" w:eastAsia="仿宋" w:hAnsi="仿宋" w:cs="仿宋"/>
                <w:sz w:val="28"/>
                <w:szCs w:val="28"/>
              </w:rPr>
            </w:pPr>
            <w:r>
              <w:rPr>
                <w:rFonts w:ascii="仿宋" w:eastAsia="仿宋" w:hAnsi="仿宋" w:cs="仿宋" w:hint="eastAsia"/>
                <w:sz w:val="28"/>
                <w:szCs w:val="28"/>
              </w:rPr>
              <w:t>模块三、战略思维</w:t>
            </w:r>
          </w:p>
        </w:tc>
      </w:tr>
      <w:tr w:rsidR="00C81C5D">
        <w:tc>
          <w:tcPr>
            <w:tcW w:w="2716" w:type="dxa"/>
          </w:tcPr>
          <w:p w:rsidR="00C81C5D" w:rsidRDefault="005A5B85">
            <w:pPr>
              <w:rPr>
                <w:rFonts w:ascii="仿宋" w:eastAsia="仿宋" w:hAnsi="仿宋" w:cs="仿宋"/>
                <w:sz w:val="28"/>
                <w:szCs w:val="28"/>
              </w:rPr>
            </w:pPr>
            <w:r>
              <w:rPr>
                <w:rFonts w:ascii="仿宋" w:eastAsia="仿宋" w:hAnsi="仿宋" w:cs="仿宋" w:hint="eastAsia"/>
                <w:sz w:val="28"/>
                <w:szCs w:val="28"/>
              </w:rPr>
              <w:t>一．思维现状</w:t>
            </w:r>
          </w:p>
          <w:p w:rsidR="00C81C5D" w:rsidRDefault="005A5B85">
            <w:pPr>
              <w:rPr>
                <w:rFonts w:ascii="仿宋" w:eastAsia="仿宋" w:hAnsi="仿宋" w:cs="仿宋"/>
                <w:sz w:val="28"/>
                <w:szCs w:val="28"/>
              </w:rPr>
            </w:pPr>
            <w:r>
              <w:rPr>
                <w:rFonts w:ascii="仿宋" w:eastAsia="仿宋" w:hAnsi="仿宋" w:cs="仿宋" w:hint="eastAsia"/>
                <w:sz w:val="28"/>
                <w:szCs w:val="28"/>
              </w:rPr>
              <w:t>二．思维内涵</w:t>
            </w:r>
          </w:p>
          <w:p w:rsidR="00C81C5D" w:rsidRDefault="005A5B85">
            <w:pPr>
              <w:rPr>
                <w:rFonts w:ascii="仿宋" w:eastAsia="仿宋" w:hAnsi="仿宋" w:cs="仿宋"/>
                <w:sz w:val="28"/>
                <w:szCs w:val="28"/>
              </w:rPr>
            </w:pPr>
            <w:r>
              <w:rPr>
                <w:rFonts w:ascii="仿宋" w:eastAsia="仿宋" w:hAnsi="仿宋" w:cs="仿宋" w:hint="eastAsia"/>
                <w:sz w:val="28"/>
                <w:szCs w:val="28"/>
              </w:rPr>
              <w:t>三．思维作用</w:t>
            </w:r>
          </w:p>
        </w:tc>
        <w:tc>
          <w:tcPr>
            <w:tcW w:w="3106" w:type="dxa"/>
          </w:tcPr>
          <w:p w:rsidR="00C81C5D" w:rsidRDefault="005A5B85">
            <w:pPr>
              <w:rPr>
                <w:rFonts w:ascii="仿宋" w:eastAsia="仿宋" w:hAnsi="仿宋" w:cs="仿宋"/>
                <w:sz w:val="28"/>
                <w:szCs w:val="28"/>
              </w:rPr>
            </w:pPr>
            <w:r>
              <w:rPr>
                <w:rFonts w:ascii="仿宋" w:eastAsia="仿宋" w:hAnsi="仿宋" w:cs="仿宋" w:hint="eastAsia"/>
                <w:sz w:val="28"/>
                <w:szCs w:val="28"/>
              </w:rPr>
              <w:t>一．创新思维认知</w:t>
            </w:r>
          </w:p>
          <w:p w:rsidR="00C81C5D" w:rsidRDefault="005A5B85">
            <w:pPr>
              <w:rPr>
                <w:rFonts w:ascii="仿宋" w:eastAsia="仿宋" w:hAnsi="仿宋" w:cs="仿宋"/>
                <w:sz w:val="28"/>
                <w:szCs w:val="28"/>
              </w:rPr>
            </w:pPr>
            <w:r>
              <w:rPr>
                <w:rFonts w:ascii="仿宋" w:eastAsia="仿宋" w:hAnsi="仿宋" w:cs="仿宋" w:hint="eastAsia"/>
                <w:sz w:val="28"/>
                <w:szCs w:val="28"/>
              </w:rPr>
              <w:t>二．创新主要模式</w:t>
            </w:r>
          </w:p>
          <w:p w:rsidR="00C81C5D" w:rsidRDefault="005A5B85">
            <w:pPr>
              <w:rPr>
                <w:rFonts w:ascii="仿宋" w:eastAsia="仿宋" w:hAnsi="仿宋" w:cs="仿宋"/>
                <w:sz w:val="28"/>
                <w:szCs w:val="28"/>
              </w:rPr>
            </w:pPr>
            <w:r>
              <w:rPr>
                <w:rFonts w:ascii="仿宋" w:eastAsia="仿宋" w:hAnsi="仿宋" w:cs="仿宋" w:hint="eastAsia"/>
                <w:sz w:val="28"/>
                <w:szCs w:val="28"/>
              </w:rPr>
              <w:t>三．创新思维方法</w:t>
            </w:r>
          </w:p>
        </w:tc>
        <w:tc>
          <w:tcPr>
            <w:tcW w:w="2469" w:type="dxa"/>
          </w:tcPr>
          <w:p w:rsidR="00C81C5D" w:rsidRDefault="005A5B85">
            <w:pPr>
              <w:rPr>
                <w:rFonts w:ascii="仿宋" w:eastAsia="仿宋" w:hAnsi="仿宋" w:cs="仿宋"/>
                <w:sz w:val="28"/>
                <w:szCs w:val="28"/>
              </w:rPr>
            </w:pPr>
            <w:r>
              <w:rPr>
                <w:rFonts w:ascii="仿宋" w:eastAsia="仿宋" w:hAnsi="仿宋" w:cs="仿宋" w:hint="eastAsia"/>
                <w:sz w:val="28"/>
                <w:szCs w:val="28"/>
              </w:rPr>
              <w:t>一．战略思维认知</w:t>
            </w:r>
          </w:p>
          <w:p w:rsidR="00C81C5D" w:rsidRDefault="005A5B85">
            <w:pPr>
              <w:rPr>
                <w:rFonts w:ascii="仿宋" w:eastAsia="仿宋" w:hAnsi="仿宋" w:cs="仿宋"/>
                <w:sz w:val="28"/>
                <w:szCs w:val="28"/>
              </w:rPr>
            </w:pPr>
            <w:r>
              <w:rPr>
                <w:rFonts w:ascii="仿宋" w:eastAsia="仿宋" w:hAnsi="仿宋" w:cs="仿宋" w:hint="eastAsia"/>
                <w:sz w:val="28"/>
                <w:szCs w:val="28"/>
              </w:rPr>
              <w:t>二．战略思维案例</w:t>
            </w:r>
          </w:p>
          <w:p w:rsidR="00C81C5D" w:rsidRDefault="005A5B85">
            <w:pPr>
              <w:rPr>
                <w:rFonts w:ascii="仿宋" w:eastAsia="仿宋" w:hAnsi="仿宋" w:cs="仿宋"/>
                <w:sz w:val="28"/>
                <w:szCs w:val="28"/>
              </w:rPr>
            </w:pPr>
            <w:r>
              <w:rPr>
                <w:rFonts w:ascii="仿宋" w:eastAsia="仿宋" w:hAnsi="仿宋" w:cs="仿宋" w:hint="eastAsia"/>
                <w:sz w:val="28"/>
                <w:szCs w:val="28"/>
              </w:rPr>
              <w:t>三．战略思维方法</w:t>
            </w:r>
          </w:p>
        </w:tc>
      </w:tr>
      <w:tr w:rsidR="00C81C5D">
        <w:tc>
          <w:tcPr>
            <w:tcW w:w="2716" w:type="dxa"/>
          </w:tcPr>
          <w:p w:rsidR="00C81C5D" w:rsidRDefault="005A5B85">
            <w:pPr>
              <w:rPr>
                <w:rFonts w:ascii="仿宋" w:eastAsia="仿宋" w:hAnsi="仿宋" w:cs="仿宋"/>
                <w:sz w:val="28"/>
                <w:szCs w:val="28"/>
              </w:rPr>
            </w:pPr>
            <w:r>
              <w:rPr>
                <w:rFonts w:ascii="仿宋" w:eastAsia="仿宋" w:hAnsi="仿宋" w:cs="仿宋" w:hint="eastAsia"/>
                <w:sz w:val="28"/>
                <w:szCs w:val="28"/>
              </w:rPr>
              <w:t>模块四、系统思维</w:t>
            </w:r>
          </w:p>
        </w:tc>
        <w:tc>
          <w:tcPr>
            <w:tcW w:w="3106" w:type="dxa"/>
          </w:tcPr>
          <w:p w:rsidR="00C81C5D" w:rsidRDefault="005A5B85">
            <w:pPr>
              <w:rPr>
                <w:rFonts w:ascii="仿宋" w:eastAsia="仿宋" w:hAnsi="仿宋" w:cs="仿宋"/>
                <w:sz w:val="28"/>
                <w:szCs w:val="28"/>
              </w:rPr>
            </w:pPr>
            <w:r>
              <w:rPr>
                <w:rFonts w:ascii="仿宋" w:eastAsia="仿宋" w:hAnsi="仿宋" w:cs="仿宋" w:hint="eastAsia"/>
                <w:sz w:val="28"/>
                <w:szCs w:val="28"/>
              </w:rPr>
              <w:t>模块五、辩证思维</w:t>
            </w:r>
          </w:p>
        </w:tc>
        <w:tc>
          <w:tcPr>
            <w:tcW w:w="2469" w:type="dxa"/>
          </w:tcPr>
          <w:p w:rsidR="00C81C5D" w:rsidRDefault="005A5B85">
            <w:pPr>
              <w:rPr>
                <w:rFonts w:ascii="仿宋" w:eastAsia="仿宋" w:hAnsi="仿宋" w:cs="仿宋"/>
                <w:sz w:val="28"/>
                <w:szCs w:val="28"/>
              </w:rPr>
            </w:pPr>
            <w:r>
              <w:rPr>
                <w:rFonts w:ascii="仿宋" w:eastAsia="仿宋" w:hAnsi="仿宋" w:cs="仿宋" w:hint="eastAsia"/>
                <w:sz w:val="28"/>
                <w:szCs w:val="28"/>
              </w:rPr>
              <w:t>模块六、思维实训</w:t>
            </w:r>
          </w:p>
        </w:tc>
      </w:tr>
      <w:tr w:rsidR="00C81C5D">
        <w:tc>
          <w:tcPr>
            <w:tcW w:w="2716" w:type="dxa"/>
          </w:tcPr>
          <w:p w:rsidR="00C81C5D" w:rsidRDefault="005A5B85">
            <w:pPr>
              <w:rPr>
                <w:rFonts w:ascii="仿宋" w:eastAsia="仿宋" w:hAnsi="仿宋" w:cs="仿宋"/>
                <w:sz w:val="28"/>
                <w:szCs w:val="28"/>
              </w:rPr>
            </w:pPr>
            <w:r>
              <w:rPr>
                <w:rFonts w:ascii="仿宋" w:eastAsia="仿宋" w:hAnsi="仿宋" w:cs="仿宋" w:hint="eastAsia"/>
                <w:sz w:val="28"/>
                <w:szCs w:val="28"/>
              </w:rPr>
              <w:t>一．系统和系统思维</w:t>
            </w:r>
          </w:p>
          <w:p w:rsidR="00C81C5D" w:rsidRDefault="005A5B85">
            <w:pPr>
              <w:rPr>
                <w:rFonts w:ascii="仿宋" w:eastAsia="仿宋" w:hAnsi="仿宋" w:cs="仿宋"/>
                <w:sz w:val="28"/>
                <w:szCs w:val="28"/>
              </w:rPr>
            </w:pPr>
            <w:r>
              <w:rPr>
                <w:rFonts w:ascii="仿宋" w:eastAsia="仿宋" w:hAnsi="仿宋" w:cs="仿宋" w:hint="eastAsia"/>
                <w:sz w:val="28"/>
                <w:szCs w:val="28"/>
              </w:rPr>
              <w:t>二．结构性系统思维</w:t>
            </w:r>
          </w:p>
          <w:p w:rsidR="00C81C5D" w:rsidRDefault="005A5B85">
            <w:pPr>
              <w:rPr>
                <w:rFonts w:ascii="仿宋" w:eastAsia="仿宋" w:hAnsi="仿宋" w:cs="仿宋"/>
                <w:sz w:val="28"/>
                <w:szCs w:val="28"/>
              </w:rPr>
            </w:pPr>
            <w:r>
              <w:rPr>
                <w:rFonts w:ascii="仿宋" w:eastAsia="仿宋" w:hAnsi="仿宋" w:cs="仿宋" w:hint="eastAsia"/>
                <w:sz w:val="28"/>
                <w:szCs w:val="28"/>
              </w:rPr>
              <w:t>三．流程性系统思维</w:t>
            </w:r>
          </w:p>
        </w:tc>
        <w:tc>
          <w:tcPr>
            <w:tcW w:w="3106" w:type="dxa"/>
          </w:tcPr>
          <w:p w:rsidR="00C81C5D" w:rsidRDefault="005A5B85">
            <w:pPr>
              <w:rPr>
                <w:rFonts w:ascii="仿宋" w:eastAsia="仿宋" w:hAnsi="仿宋" w:cs="仿宋"/>
                <w:sz w:val="28"/>
                <w:szCs w:val="28"/>
              </w:rPr>
            </w:pPr>
            <w:r>
              <w:rPr>
                <w:rFonts w:ascii="仿宋" w:eastAsia="仿宋" w:hAnsi="仿宋" w:cs="仿宋" w:hint="eastAsia"/>
                <w:sz w:val="28"/>
                <w:szCs w:val="28"/>
              </w:rPr>
              <w:t>一．辩证思维基本认知</w:t>
            </w:r>
          </w:p>
          <w:p w:rsidR="00C81C5D" w:rsidRDefault="005A5B85">
            <w:pPr>
              <w:rPr>
                <w:rFonts w:ascii="仿宋" w:eastAsia="仿宋" w:hAnsi="仿宋" w:cs="仿宋"/>
                <w:sz w:val="28"/>
                <w:szCs w:val="28"/>
              </w:rPr>
            </w:pPr>
            <w:r>
              <w:rPr>
                <w:rFonts w:ascii="仿宋" w:eastAsia="仿宋" w:hAnsi="仿宋" w:cs="仿宋" w:hint="eastAsia"/>
                <w:sz w:val="28"/>
                <w:szCs w:val="28"/>
              </w:rPr>
              <w:t>二．辩证思维主要形式</w:t>
            </w:r>
          </w:p>
          <w:p w:rsidR="00C81C5D" w:rsidRDefault="005A5B85">
            <w:pPr>
              <w:rPr>
                <w:rFonts w:ascii="仿宋" w:eastAsia="仿宋" w:hAnsi="仿宋" w:cs="仿宋"/>
                <w:sz w:val="28"/>
                <w:szCs w:val="28"/>
              </w:rPr>
            </w:pPr>
            <w:r>
              <w:rPr>
                <w:rFonts w:ascii="仿宋" w:eastAsia="仿宋" w:hAnsi="仿宋" w:cs="仿宋" w:hint="eastAsia"/>
                <w:sz w:val="28"/>
                <w:szCs w:val="28"/>
              </w:rPr>
              <w:t>三．辩证思维主要方法</w:t>
            </w:r>
          </w:p>
        </w:tc>
        <w:tc>
          <w:tcPr>
            <w:tcW w:w="2469" w:type="dxa"/>
          </w:tcPr>
          <w:p w:rsidR="00C81C5D" w:rsidRDefault="005A5B85">
            <w:pPr>
              <w:rPr>
                <w:rFonts w:ascii="仿宋" w:eastAsia="仿宋" w:hAnsi="仿宋" w:cs="仿宋"/>
                <w:sz w:val="28"/>
                <w:szCs w:val="28"/>
              </w:rPr>
            </w:pPr>
            <w:r>
              <w:rPr>
                <w:rFonts w:ascii="仿宋" w:eastAsia="仿宋" w:hAnsi="仿宋" w:cs="仿宋" w:hint="eastAsia"/>
                <w:sz w:val="28"/>
                <w:szCs w:val="28"/>
              </w:rPr>
              <w:t>思维实战训练辅导</w:t>
            </w:r>
          </w:p>
          <w:p w:rsidR="00C81C5D" w:rsidRDefault="005A5B85">
            <w:pPr>
              <w:rPr>
                <w:rFonts w:ascii="仿宋" w:eastAsia="仿宋" w:hAnsi="仿宋" w:cs="仿宋"/>
                <w:sz w:val="28"/>
                <w:szCs w:val="28"/>
              </w:rPr>
            </w:pPr>
            <w:r>
              <w:rPr>
                <w:rFonts w:ascii="仿宋" w:eastAsia="仿宋" w:hAnsi="仿宋" w:cs="仿宋" w:hint="eastAsia"/>
                <w:sz w:val="28"/>
                <w:szCs w:val="28"/>
              </w:rPr>
              <w:t>思维实战训练展示</w:t>
            </w:r>
          </w:p>
          <w:p w:rsidR="00C81C5D" w:rsidRDefault="005A5B85">
            <w:pPr>
              <w:rPr>
                <w:rFonts w:ascii="仿宋" w:eastAsia="仿宋" w:hAnsi="仿宋" w:cs="仿宋"/>
                <w:sz w:val="28"/>
                <w:szCs w:val="28"/>
              </w:rPr>
            </w:pPr>
            <w:r>
              <w:rPr>
                <w:rFonts w:ascii="仿宋" w:eastAsia="仿宋" w:hAnsi="仿宋" w:cs="仿宋" w:hint="eastAsia"/>
                <w:sz w:val="28"/>
                <w:szCs w:val="28"/>
              </w:rPr>
              <w:t>思维实战训练要求</w:t>
            </w:r>
          </w:p>
        </w:tc>
      </w:tr>
    </w:tbl>
    <w:p w:rsidR="00C81C5D" w:rsidRDefault="005A5B85">
      <w:pPr>
        <w:rPr>
          <w:rFonts w:ascii="仿宋" w:eastAsia="仿宋" w:hAnsi="仿宋" w:cs="仿宋"/>
          <w:sz w:val="28"/>
          <w:szCs w:val="28"/>
        </w:rPr>
      </w:pPr>
      <w:r>
        <w:rPr>
          <w:rFonts w:ascii="仿宋" w:eastAsia="仿宋" w:hAnsi="仿宋" w:cs="仿宋" w:hint="eastAsia"/>
          <w:sz w:val="28"/>
          <w:szCs w:val="28"/>
        </w:rPr>
        <w:t>主讲人：</w:t>
      </w:r>
      <w:r>
        <w:rPr>
          <w:rFonts w:ascii="仿宋" w:eastAsia="仿宋" w:hAnsi="仿宋" w:cs="仿宋" w:hint="eastAsia"/>
          <w:b/>
          <w:bCs/>
          <w:sz w:val="28"/>
          <w:szCs w:val="28"/>
        </w:rPr>
        <w:t>刘秉君教授</w:t>
      </w:r>
    </w:p>
    <w:p w:rsidR="00C81C5D" w:rsidRDefault="005A5B85">
      <w:pPr>
        <w:rPr>
          <w:rFonts w:ascii="仿宋" w:eastAsia="仿宋" w:hAnsi="仿宋" w:cs="仿宋"/>
          <w:sz w:val="28"/>
          <w:szCs w:val="28"/>
        </w:rPr>
      </w:pPr>
      <w:r>
        <w:rPr>
          <w:rFonts w:ascii="仿宋" w:eastAsia="仿宋" w:hAnsi="仿宋" w:cs="仿宋" w:hint="eastAsia"/>
          <w:sz w:val="28"/>
          <w:szCs w:val="28"/>
        </w:rPr>
        <w:t>创新思维与创新决策培训专家；北京大学信息学院高层培训中心专家委员会研究员、副主任，高级经济师；清华、北大公务员、总裁研修班主讲教授；中国企联职业经理人高级培训师，；对外经济贸易大学国贸学院特聘研究员；博雅俊商学院教务长；《企业制胜罗盘》主讲老师之一；博雅私董会首席专家教练；北京大学总裁班创新思维主讲教授。</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lastRenderedPageBreak/>
        <w:t>第二天课程:《物业职业经理人物业管理实务》</w:t>
      </w:r>
    </w:p>
    <w:p w:rsidR="00C81C5D" w:rsidRDefault="005A5B85">
      <w:pPr>
        <w:rPr>
          <w:rFonts w:ascii="仿宋" w:eastAsia="仿宋" w:hAnsi="仿宋" w:cs="仿宋"/>
          <w:sz w:val="28"/>
          <w:szCs w:val="28"/>
        </w:rPr>
      </w:pPr>
      <w:r>
        <w:rPr>
          <w:rFonts w:ascii="仿宋" w:eastAsia="仿宋" w:hAnsi="仿宋" w:cs="仿宋" w:hint="eastAsia"/>
          <w:sz w:val="28"/>
          <w:szCs w:val="28"/>
        </w:rPr>
        <w:t>1、物业管理实务的四大条线与信息化</w:t>
      </w:r>
    </w:p>
    <w:p w:rsidR="00C81C5D" w:rsidRDefault="005A5B85">
      <w:pPr>
        <w:rPr>
          <w:rFonts w:ascii="仿宋" w:eastAsia="仿宋" w:hAnsi="仿宋" w:cs="仿宋"/>
          <w:sz w:val="28"/>
          <w:szCs w:val="28"/>
        </w:rPr>
      </w:pPr>
      <w:r>
        <w:rPr>
          <w:rFonts w:ascii="仿宋" w:eastAsia="仿宋" w:hAnsi="仿宋" w:cs="仿宋" w:hint="eastAsia"/>
          <w:sz w:val="28"/>
          <w:szCs w:val="28"/>
        </w:rPr>
        <w:t>2、物业项目管理易被忽视的要点</w:t>
      </w:r>
    </w:p>
    <w:p w:rsidR="00C81C5D" w:rsidRDefault="005A5B85">
      <w:pPr>
        <w:rPr>
          <w:rFonts w:ascii="仿宋" w:eastAsia="仿宋" w:hAnsi="仿宋" w:cs="仿宋"/>
          <w:sz w:val="28"/>
          <w:szCs w:val="28"/>
        </w:rPr>
      </w:pPr>
      <w:r>
        <w:rPr>
          <w:rFonts w:ascii="仿宋" w:eastAsia="仿宋" w:hAnsi="仿宋" w:cs="仿宋" w:hint="eastAsia"/>
          <w:sz w:val="28"/>
          <w:szCs w:val="28"/>
        </w:rPr>
        <w:t>3、物业职业经理应具备的十大修炼</w:t>
      </w:r>
    </w:p>
    <w:p w:rsidR="00C81C5D" w:rsidRDefault="005A5B85">
      <w:pPr>
        <w:rPr>
          <w:rFonts w:ascii="仿宋" w:eastAsia="仿宋" w:hAnsi="仿宋" w:cs="仿宋"/>
          <w:sz w:val="28"/>
          <w:szCs w:val="28"/>
        </w:rPr>
      </w:pPr>
      <w:r>
        <w:rPr>
          <w:rFonts w:ascii="仿宋" w:eastAsia="仿宋" w:hAnsi="仿宋" w:cs="仿宋" w:hint="eastAsia"/>
          <w:sz w:val="28"/>
          <w:szCs w:val="28"/>
        </w:rPr>
        <w:t>4、物业职业经理应具备八大专业技能</w:t>
      </w:r>
    </w:p>
    <w:p w:rsidR="00C81C5D" w:rsidRDefault="005A5B85">
      <w:pPr>
        <w:rPr>
          <w:rFonts w:ascii="仿宋" w:eastAsia="仿宋" w:hAnsi="仿宋" w:cs="仿宋"/>
          <w:sz w:val="28"/>
          <w:szCs w:val="28"/>
        </w:rPr>
      </w:pPr>
      <w:r>
        <w:rPr>
          <w:rFonts w:ascii="仿宋" w:eastAsia="仿宋" w:hAnsi="仿宋" w:cs="仿宋" w:hint="eastAsia"/>
          <w:sz w:val="28"/>
          <w:szCs w:val="28"/>
        </w:rPr>
        <w:t>5、物业职业经理应具备六大管理技能</w:t>
      </w:r>
    </w:p>
    <w:p w:rsidR="00C81C5D" w:rsidRDefault="005A5B85">
      <w:pPr>
        <w:rPr>
          <w:rFonts w:ascii="仿宋" w:eastAsia="仿宋" w:hAnsi="仿宋" w:cs="仿宋"/>
          <w:sz w:val="28"/>
          <w:szCs w:val="28"/>
        </w:rPr>
      </w:pPr>
      <w:r>
        <w:rPr>
          <w:rFonts w:ascii="仿宋" w:eastAsia="仿宋" w:hAnsi="仿宋" w:cs="仿宋" w:hint="eastAsia"/>
          <w:sz w:val="28"/>
          <w:szCs w:val="28"/>
        </w:rPr>
        <w:t>6、物业职业经理应具备六大专业意识</w:t>
      </w:r>
    </w:p>
    <w:p w:rsidR="00C81C5D" w:rsidRDefault="005A5B85">
      <w:pPr>
        <w:rPr>
          <w:rFonts w:ascii="仿宋" w:eastAsia="仿宋" w:hAnsi="仿宋" w:cs="仿宋"/>
          <w:sz w:val="28"/>
          <w:szCs w:val="28"/>
        </w:rPr>
      </w:pPr>
      <w:r>
        <w:rPr>
          <w:rFonts w:ascii="仿宋" w:eastAsia="仿宋" w:hAnsi="仿宋" w:cs="仿宋" w:hint="eastAsia"/>
          <w:sz w:val="28"/>
          <w:szCs w:val="28"/>
        </w:rPr>
        <w:t>7、物业管理项目品质提升技巧</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t>主讲人：岳娜老师</w:t>
      </w:r>
    </w:p>
    <w:p w:rsidR="00C81C5D" w:rsidRDefault="005A5B85">
      <w:pPr>
        <w:rPr>
          <w:rFonts w:ascii="仿宋" w:eastAsia="仿宋" w:hAnsi="仿宋" w:cs="仿宋"/>
          <w:sz w:val="28"/>
          <w:szCs w:val="28"/>
        </w:rPr>
      </w:pPr>
      <w:r>
        <w:rPr>
          <w:rFonts w:ascii="仿宋" w:eastAsia="仿宋" w:hAnsi="仿宋" w:cs="仿宋" w:hint="eastAsia"/>
          <w:sz w:val="28"/>
          <w:szCs w:val="28"/>
        </w:rPr>
        <w:t>住建部干部培训学院兼职讲师；西北大学物业项目创就业培训指导中心导师；西安欧亚学院物业教研室主任；岳娜顾问咨询团队创始人；国家开放大学客座教授；中物协设施设备技术委员会师资库讲师；中物协产、学、研 委员会委员；中国物业管理行业讲师，中国职业经理人协会物业分会特聘讲师；物业全生命周期运营导师。</w:t>
      </w:r>
    </w:p>
    <w:p w:rsidR="00C81C5D" w:rsidRDefault="005A5B85">
      <w:pPr>
        <w:spacing w:line="360" w:lineRule="auto"/>
        <w:jc w:val="both"/>
        <w:rPr>
          <w:rFonts w:ascii="仿宋" w:eastAsia="仿宋" w:hAnsi="仿宋" w:cs="仿宋"/>
          <w:b/>
          <w:bCs/>
          <w:sz w:val="28"/>
          <w:szCs w:val="28"/>
        </w:rPr>
      </w:pPr>
      <w:r>
        <w:rPr>
          <w:rFonts w:ascii="仿宋" w:eastAsia="仿宋" w:hAnsi="仿宋" w:cs="仿宋" w:hint="eastAsia"/>
          <w:b/>
          <w:bCs/>
          <w:sz w:val="28"/>
          <w:szCs w:val="28"/>
        </w:rPr>
        <w:t>第三天课程：《企业如何做好资本运营和公司治理》</w:t>
      </w:r>
    </w:p>
    <w:p w:rsidR="00C81C5D" w:rsidRDefault="005A5B85">
      <w:pPr>
        <w:pStyle w:val="a9"/>
        <w:spacing w:line="500" w:lineRule="exact"/>
        <w:ind w:firstLineChars="0" w:firstLine="0"/>
        <w:rPr>
          <w:rFonts w:ascii="仿宋" w:eastAsia="仿宋" w:hAnsi="仿宋" w:cs="仿宋"/>
          <w:bCs/>
          <w:sz w:val="28"/>
          <w:szCs w:val="28"/>
        </w:rPr>
      </w:pPr>
      <w:r>
        <w:rPr>
          <w:rFonts w:ascii="仿宋" w:eastAsia="仿宋" w:hAnsi="仿宋" w:cs="仿宋" w:hint="eastAsia"/>
          <w:bCs/>
          <w:sz w:val="28"/>
          <w:szCs w:val="28"/>
        </w:rPr>
        <w:t>（一）企业存在的目的？</w:t>
      </w:r>
    </w:p>
    <w:p w:rsidR="00C81C5D" w:rsidRDefault="005A5B85">
      <w:pPr>
        <w:tabs>
          <w:tab w:val="left" w:pos="1140"/>
        </w:tabs>
        <w:spacing w:line="500" w:lineRule="exact"/>
        <w:ind w:left="360"/>
        <w:rPr>
          <w:rFonts w:ascii="仿宋" w:eastAsia="仿宋" w:hAnsi="仿宋" w:cs="仿宋"/>
          <w:bCs/>
          <w:sz w:val="28"/>
          <w:szCs w:val="28"/>
        </w:rPr>
      </w:pPr>
      <w:r>
        <w:rPr>
          <w:rFonts w:ascii="仿宋" w:eastAsia="仿宋" w:hAnsi="仿宋" w:cs="仿宋" w:hint="eastAsia"/>
          <w:bCs/>
          <w:sz w:val="28"/>
          <w:szCs w:val="28"/>
        </w:rPr>
        <w:t>1.企业发展必须解决的核心问题  2.企业发展必须跨越的二个冲突</w:t>
      </w:r>
    </w:p>
    <w:p w:rsidR="00C81C5D" w:rsidRDefault="005A5B85">
      <w:pPr>
        <w:pStyle w:val="a9"/>
        <w:spacing w:line="500" w:lineRule="exact"/>
        <w:ind w:firstLineChars="0" w:firstLine="0"/>
        <w:rPr>
          <w:rFonts w:ascii="仿宋" w:eastAsia="仿宋" w:hAnsi="仿宋" w:cs="仿宋"/>
          <w:bCs/>
          <w:sz w:val="28"/>
          <w:szCs w:val="28"/>
        </w:rPr>
      </w:pPr>
      <w:r>
        <w:rPr>
          <w:rFonts w:ascii="仿宋" w:eastAsia="仿宋" w:hAnsi="仿宋" w:cs="仿宋" w:hint="eastAsia"/>
          <w:bCs/>
          <w:sz w:val="28"/>
          <w:szCs w:val="28"/>
        </w:rPr>
        <w:t xml:space="preserve">（二）资本运营与不同周期的关系 </w:t>
      </w:r>
    </w:p>
    <w:p w:rsidR="00C81C5D" w:rsidRDefault="005A5B85">
      <w:pPr>
        <w:tabs>
          <w:tab w:val="left" w:pos="1140"/>
        </w:tabs>
        <w:spacing w:line="500" w:lineRule="exact"/>
        <w:ind w:left="360"/>
        <w:rPr>
          <w:rFonts w:ascii="仿宋" w:eastAsia="仿宋" w:hAnsi="仿宋" w:cs="仿宋"/>
          <w:bCs/>
          <w:sz w:val="28"/>
          <w:szCs w:val="28"/>
        </w:rPr>
      </w:pPr>
      <w:r>
        <w:rPr>
          <w:rFonts w:ascii="仿宋" w:eastAsia="仿宋" w:hAnsi="仿宋" w:cs="仿宋" w:hint="eastAsia"/>
          <w:bCs/>
          <w:sz w:val="28"/>
          <w:szCs w:val="28"/>
        </w:rPr>
        <w:t>1.经济周期 2.产业周期  3.技术周期 4.企业周期 5.资本周期</w:t>
      </w:r>
    </w:p>
    <w:p w:rsidR="00C81C5D" w:rsidRDefault="005A5B85">
      <w:pPr>
        <w:pStyle w:val="a9"/>
        <w:spacing w:line="500" w:lineRule="exact"/>
        <w:ind w:firstLineChars="0" w:firstLine="0"/>
        <w:rPr>
          <w:rFonts w:ascii="仿宋" w:eastAsia="仿宋" w:hAnsi="仿宋" w:cs="仿宋"/>
          <w:bCs/>
          <w:sz w:val="28"/>
          <w:szCs w:val="28"/>
        </w:rPr>
      </w:pPr>
      <w:r>
        <w:rPr>
          <w:rFonts w:ascii="仿宋" w:eastAsia="仿宋" w:hAnsi="仿宋" w:cs="仿宋" w:hint="eastAsia"/>
          <w:bCs/>
          <w:sz w:val="28"/>
          <w:szCs w:val="28"/>
        </w:rPr>
        <w:t>（三）如何进行资本运营</w:t>
      </w:r>
    </w:p>
    <w:p w:rsidR="00C81C5D" w:rsidRDefault="005A5B85">
      <w:pPr>
        <w:numPr>
          <w:ilvl w:val="0"/>
          <w:numId w:val="1"/>
        </w:numPr>
        <w:spacing w:line="500" w:lineRule="exact"/>
        <w:rPr>
          <w:rFonts w:ascii="仿宋" w:eastAsia="仿宋" w:hAnsi="仿宋" w:cs="仿宋"/>
          <w:sz w:val="28"/>
          <w:szCs w:val="28"/>
        </w:rPr>
      </w:pPr>
      <w:r>
        <w:rPr>
          <w:rFonts w:ascii="仿宋" w:eastAsia="仿宋" w:hAnsi="仿宋" w:cs="仿宋" w:hint="eastAsia"/>
          <w:sz w:val="28"/>
          <w:szCs w:val="28"/>
        </w:rPr>
        <w:t>资本运营战略模式</w:t>
      </w:r>
    </w:p>
    <w:p w:rsidR="00C81C5D" w:rsidRDefault="005A5B85">
      <w:pPr>
        <w:pStyle w:val="a9"/>
        <w:numPr>
          <w:ilvl w:val="0"/>
          <w:numId w:val="2"/>
        </w:numPr>
        <w:spacing w:line="500" w:lineRule="exact"/>
        <w:ind w:firstLineChars="0"/>
        <w:rPr>
          <w:rFonts w:ascii="仿宋" w:eastAsia="仿宋" w:hAnsi="仿宋" w:cs="仿宋"/>
          <w:sz w:val="28"/>
          <w:szCs w:val="28"/>
        </w:rPr>
      </w:pPr>
      <w:r>
        <w:rPr>
          <w:rFonts w:ascii="仿宋" w:eastAsia="仿宋" w:hAnsi="仿宋" w:cs="仿宋" w:hint="eastAsia"/>
          <w:sz w:val="28"/>
          <w:szCs w:val="28"/>
        </w:rPr>
        <w:t>扩张型2）收缩型</w:t>
      </w:r>
    </w:p>
    <w:p w:rsidR="00C81C5D" w:rsidRDefault="005A5B85">
      <w:pPr>
        <w:numPr>
          <w:ilvl w:val="0"/>
          <w:numId w:val="1"/>
        </w:numPr>
        <w:spacing w:line="500" w:lineRule="exact"/>
        <w:rPr>
          <w:rFonts w:ascii="仿宋" w:eastAsia="仿宋" w:hAnsi="仿宋" w:cs="仿宋"/>
          <w:sz w:val="28"/>
          <w:szCs w:val="28"/>
        </w:rPr>
      </w:pPr>
      <w:r>
        <w:rPr>
          <w:rFonts w:ascii="仿宋" w:eastAsia="仿宋" w:hAnsi="仿宋" w:cs="仿宋" w:hint="eastAsia"/>
          <w:sz w:val="28"/>
          <w:szCs w:val="28"/>
        </w:rPr>
        <w:t>资本运营决策逻辑</w:t>
      </w:r>
    </w:p>
    <w:p w:rsidR="00C81C5D" w:rsidRDefault="005A5B85">
      <w:pPr>
        <w:numPr>
          <w:ilvl w:val="0"/>
          <w:numId w:val="3"/>
        </w:numPr>
        <w:spacing w:line="500" w:lineRule="exact"/>
        <w:rPr>
          <w:rFonts w:ascii="仿宋" w:eastAsia="仿宋" w:hAnsi="仿宋" w:cs="仿宋"/>
          <w:sz w:val="28"/>
          <w:szCs w:val="28"/>
        </w:rPr>
      </w:pPr>
      <w:r>
        <w:rPr>
          <w:rFonts w:ascii="仿宋" w:eastAsia="仿宋" w:hAnsi="仿宋" w:cs="仿宋" w:hint="eastAsia"/>
          <w:sz w:val="28"/>
          <w:szCs w:val="28"/>
        </w:rPr>
        <w:lastRenderedPageBreak/>
        <w:t>基于核心价值：战略性资产2）基于股权投资：财务性资产</w:t>
      </w:r>
    </w:p>
    <w:p w:rsidR="00C81C5D" w:rsidRDefault="005A5B85">
      <w:pPr>
        <w:spacing w:line="500" w:lineRule="exact"/>
        <w:ind w:left="720"/>
        <w:rPr>
          <w:rFonts w:ascii="仿宋" w:eastAsia="仿宋" w:hAnsi="仿宋" w:cs="仿宋"/>
          <w:sz w:val="28"/>
          <w:szCs w:val="28"/>
        </w:rPr>
      </w:pPr>
      <w:r>
        <w:rPr>
          <w:rFonts w:ascii="仿宋" w:eastAsia="仿宋" w:hAnsi="仿宋" w:cs="仿宋" w:hint="eastAsia"/>
          <w:sz w:val="28"/>
          <w:szCs w:val="28"/>
        </w:rPr>
        <w:t>3）基于运营能力：经营性资产</w:t>
      </w:r>
    </w:p>
    <w:p w:rsidR="00C81C5D" w:rsidRDefault="005A5B85">
      <w:pPr>
        <w:numPr>
          <w:ilvl w:val="0"/>
          <w:numId w:val="1"/>
        </w:numPr>
        <w:spacing w:line="500" w:lineRule="exact"/>
        <w:rPr>
          <w:rFonts w:ascii="仿宋" w:eastAsia="仿宋" w:hAnsi="仿宋" w:cs="仿宋"/>
          <w:sz w:val="28"/>
          <w:szCs w:val="28"/>
        </w:rPr>
      </w:pPr>
      <w:r>
        <w:rPr>
          <w:rFonts w:ascii="仿宋" w:eastAsia="仿宋" w:hAnsi="仿宋" w:cs="仿宋" w:hint="eastAsia"/>
          <w:sz w:val="28"/>
          <w:szCs w:val="28"/>
        </w:rPr>
        <w:t>产融互动模式</w:t>
      </w:r>
    </w:p>
    <w:p w:rsidR="00C81C5D" w:rsidRDefault="005A5B85">
      <w:pPr>
        <w:pStyle w:val="a9"/>
        <w:numPr>
          <w:ilvl w:val="0"/>
          <w:numId w:val="4"/>
        </w:numPr>
        <w:ind w:firstLineChars="0"/>
        <w:rPr>
          <w:rFonts w:ascii="仿宋" w:eastAsia="仿宋" w:hAnsi="仿宋" w:cs="仿宋"/>
          <w:sz w:val="28"/>
          <w:szCs w:val="28"/>
        </w:rPr>
      </w:pPr>
      <w:r>
        <w:rPr>
          <w:rFonts w:ascii="仿宋" w:eastAsia="仿宋" w:hAnsi="仿宋" w:cs="仿宋" w:hint="eastAsia"/>
          <w:sz w:val="28"/>
          <w:szCs w:val="28"/>
        </w:rPr>
        <w:t>产业与资本循环互动      2）产业格局的FLA模型</w:t>
      </w:r>
    </w:p>
    <w:p w:rsidR="00C81C5D" w:rsidRDefault="005A5B85">
      <w:pPr>
        <w:pStyle w:val="a9"/>
        <w:ind w:left="720" w:firstLineChars="0" w:firstLine="0"/>
        <w:rPr>
          <w:rFonts w:ascii="仿宋" w:eastAsia="仿宋" w:hAnsi="仿宋" w:cs="仿宋"/>
          <w:sz w:val="28"/>
          <w:szCs w:val="28"/>
        </w:rPr>
      </w:pPr>
      <w:r>
        <w:rPr>
          <w:rFonts w:ascii="仿宋" w:eastAsia="仿宋" w:hAnsi="仿宋" w:cs="仿宋" w:hint="eastAsia"/>
          <w:sz w:val="28"/>
          <w:szCs w:val="28"/>
        </w:rPr>
        <w:t>3）资本市场的泵血机制</w:t>
      </w:r>
    </w:p>
    <w:p w:rsidR="00C81C5D" w:rsidRDefault="005A5B85">
      <w:pPr>
        <w:pStyle w:val="a9"/>
        <w:spacing w:line="500" w:lineRule="exact"/>
        <w:ind w:firstLineChars="0" w:firstLine="0"/>
        <w:rPr>
          <w:rFonts w:ascii="仿宋" w:eastAsia="仿宋" w:hAnsi="仿宋" w:cs="仿宋"/>
          <w:bCs/>
          <w:sz w:val="28"/>
          <w:szCs w:val="28"/>
        </w:rPr>
      </w:pPr>
      <w:r>
        <w:rPr>
          <w:rFonts w:ascii="仿宋" w:eastAsia="仿宋" w:hAnsi="仿宋" w:cs="仿宋" w:hint="eastAsia"/>
          <w:bCs/>
          <w:sz w:val="28"/>
          <w:szCs w:val="28"/>
        </w:rPr>
        <w:t>（四）如何进行高效的公司治理</w:t>
      </w:r>
    </w:p>
    <w:p w:rsidR="00C81C5D" w:rsidRDefault="005A5B85">
      <w:pPr>
        <w:pStyle w:val="a9"/>
        <w:spacing w:line="360" w:lineRule="auto"/>
        <w:ind w:leftChars="254" w:left="839" w:hangingChars="100" w:hanging="280"/>
        <w:rPr>
          <w:rFonts w:ascii="仿宋" w:eastAsia="仿宋" w:hAnsi="仿宋" w:cs="仿宋"/>
          <w:bCs/>
          <w:sz w:val="28"/>
          <w:szCs w:val="28"/>
        </w:rPr>
      </w:pPr>
      <w:r>
        <w:rPr>
          <w:rFonts w:ascii="仿宋" w:eastAsia="仿宋" w:hAnsi="仿宋" w:cs="仿宋" w:hint="eastAsia"/>
          <w:bCs/>
          <w:sz w:val="28"/>
          <w:szCs w:val="28"/>
        </w:rPr>
        <w:t>1）公司治理的定义;  2）公司治理的结构; 3）公司治理与管理区别;  4）公司治理有哪些风险；5)如何建立有效的公司治理；6)激励与约束功能 ；7)如何设计公司章程设计</w:t>
      </w:r>
    </w:p>
    <w:p w:rsidR="00C81C5D" w:rsidRDefault="005A5B85">
      <w:pPr>
        <w:spacing w:line="360" w:lineRule="auto"/>
        <w:rPr>
          <w:rFonts w:ascii="仿宋" w:eastAsia="仿宋" w:hAnsi="仿宋" w:cs="仿宋"/>
          <w:bCs/>
          <w:sz w:val="28"/>
          <w:szCs w:val="28"/>
        </w:rPr>
      </w:pPr>
      <w:r>
        <w:rPr>
          <w:rFonts w:ascii="仿宋" w:eastAsia="仿宋" w:hAnsi="仿宋" w:cs="仿宋" w:hint="eastAsia"/>
          <w:bCs/>
          <w:sz w:val="28"/>
          <w:szCs w:val="28"/>
        </w:rPr>
        <w:t>（五）通过学习本课程，您将能够：</w:t>
      </w:r>
    </w:p>
    <w:p w:rsidR="00C81C5D" w:rsidRDefault="005A5B85">
      <w:pPr>
        <w:spacing w:line="360" w:lineRule="auto"/>
        <w:rPr>
          <w:rFonts w:ascii="仿宋" w:eastAsia="仿宋" w:hAnsi="仿宋" w:cs="仿宋"/>
          <w:sz w:val="28"/>
          <w:szCs w:val="28"/>
        </w:rPr>
      </w:pPr>
      <w:r>
        <w:rPr>
          <w:rFonts w:ascii="仿宋" w:eastAsia="仿宋" w:hAnsi="仿宋" w:cs="仿宋" w:hint="eastAsia"/>
          <w:bCs/>
          <w:sz w:val="28"/>
          <w:szCs w:val="28"/>
        </w:rPr>
        <w:t>1、全面了解资本运营的规律；2、掌握资本</w:t>
      </w:r>
      <w:r>
        <w:rPr>
          <w:rFonts w:ascii="仿宋" w:eastAsia="仿宋" w:hAnsi="仿宋" w:cs="仿宋" w:hint="eastAsia"/>
          <w:sz w:val="28"/>
          <w:szCs w:val="28"/>
        </w:rPr>
        <w:t>运营的运营模式；</w:t>
      </w:r>
    </w:p>
    <w:p w:rsidR="00C81C5D" w:rsidRDefault="005A5B85">
      <w:pPr>
        <w:spacing w:line="360" w:lineRule="auto"/>
        <w:rPr>
          <w:rFonts w:ascii="仿宋" w:eastAsia="仿宋" w:hAnsi="仿宋" w:cs="仿宋"/>
          <w:sz w:val="28"/>
          <w:szCs w:val="28"/>
        </w:rPr>
      </w:pPr>
      <w:r>
        <w:rPr>
          <w:rFonts w:ascii="仿宋" w:eastAsia="仿宋" w:hAnsi="仿宋" w:cs="仿宋" w:hint="eastAsia"/>
          <w:sz w:val="28"/>
          <w:szCs w:val="28"/>
        </w:rPr>
        <w:t>3、掌握资本运营的方法；4、掌握资本运营的实施路径；</w:t>
      </w:r>
    </w:p>
    <w:p w:rsidR="00C81C5D" w:rsidRDefault="005A5B85">
      <w:pPr>
        <w:spacing w:line="360" w:lineRule="auto"/>
        <w:rPr>
          <w:rFonts w:ascii="仿宋" w:eastAsia="仿宋" w:hAnsi="仿宋" w:cs="仿宋"/>
          <w:sz w:val="28"/>
          <w:szCs w:val="28"/>
        </w:rPr>
      </w:pPr>
      <w:r>
        <w:rPr>
          <w:rFonts w:ascii="仿宋" w:eastAsia="仿宋" w:hAnsi="仿宋" w:cs="仿宋" w:hint="eastAsia"/>
          <w:sz w:val="28"/>
          <w:szCs w:val="28"/>
        </w:rPr>
        <w:t>5、掌握公司治理的基本逻辑；6掌握资本运营中公司治理的运用；</w:t>
      </w:r>
    </w:p>
    <w:p w:rsidR="00C81C5D" w:rsidRDefault="005A5B85">
      <w:pPr>
        <w:rPr>
          <w:rFonts w:ascii="仿宋" w:eastAsia="仿宋" w:hAnsi="仿宋" w:cs="仿宋"/>
          <w:b/>
          <w:bCs/>
          <w:sz w:val="28"/>
          <w:szCs w:val="28"/>
        </w:rPr>
      </w:pPr>
      <w:r>
        <w:rPr>
          <w:rFonts w:ascii="仿宋" w:eastAsia="仿宋" w:hAnsi="仿宋" w:cs="仿宋" w:hint="eastAsia"/>
          <w:sz w:val="28"/>
          <w:szCs w:val="28"/>
        </w:rPr>
        <w:t>主讲人：</w:t>
      </w:r>
      <w:r>
        <w:rPr>
          <w:rFonts w:ascii="仿宋" w:eastAsia="仿宋" w:hAnsi="仿宋" w:cs="仿宋" w:hint="eastAsia"/>
          <w:b/>
          <w:bCs/>
          <w:sz w:val="28"/>
          <w:szCs w:val="28"/>
        </w:rPr>
        <w:t>刘耀光老师</w:t>
      </w:r>
    </w:p>
    <w:p w:rsidR="00C81C5D" w:rsidRDefault="005A5B85">
      <w:pPr>
        <w:pStyle w:val="a9"/>
        <w:numPr>
          <w:ilvl w:val="0"/>
          <w:numId w:val="5"/>
        </w:numPr>
        <w:spacing w:line="360" w:lineRule="auto"/>
        <w:ind w:firstLineChars="0"/>
        <w:rPr>
          <w:rFonts w:ascii="仿宋" w:eastAsia="仿宋" w:hAnsi="仿宋" w:cs="仿宋"/>
          <w:bCs/>
          <w:sz w:val="28"/>
          <w:szCs w:val="28"/>
        </w:rPr>
      </w:pPr>
      <w:r>
        <w:rPr>
          <w:rFonts w:ascii="仿宋" w:eastAsia="仿宋" w:hAnsi="仿宋" w:cs="仿宋" w:hint="eastAsia"/>
          <w:bCs/>
          <w:sz w:val="28"/>
          <w:szCs w:val="28"/>
        </w:rPr>
        <w:t xml:space="preserve">资本运作实战专家 </w:t>
      </w:r>
    </w:p>
    <w:p w:rsidR="00C81C5D" w:rsidRDefault="005A5B85">
      <w:pPr>
        <w:pStyle w:val="a9"/>
        <w:numPr>
          <w:ilvl w:val="0"/>
          <w:numId w:val="5"/>
        </w:numPr>
        <w:spacing w:line="360" w:lineRule="auto"/>
        <w:ind w:firstLineChars="0"/>
        <w:rPr>
          <w:rFonts w:ascii="仿宋" w:eastAsia="仿宋" w:hAnsi="仿宋" w:cs="仿宋"/>
          <w:bCs/>
          <w:sz w:val="28"/>
          <w:szCs w:val="28"/>
        </w:rPr>
      </w:pPr>
      <w:r>
        <w:rPr>
          <w:rFonts w:ascii="仿宋" w:eastAsia="仿宋" w:hAnsi="仿宋" w:cs="仿宋" w:hint="eastAsia"/>
          <w:bCs/>
          <w:sz w:val="28"/>
          <w:szCs w:val="28"/>
        </w:rPr>
        <w:t xml:space="preserve">股权战略实战专家 </w:t>
      </w:r>
    </w:p>
    <w:p w:rsidR="00C81C5D" w:rsidRDefault="005A5B85">
      <w:pPr>
        <w:pStyle w:val="a9"/>
        <w:numPr>
          <w:ilvl w:val="0"/>
          <w:numId w:val="5"/>
        </w:numPr>
        <w:spacing w:line="360" w:lineRule="auto"/>
        <w:ind w:firstLineChars="0"/>
        <w:rPr>
          <w:rFonts w:ascii="仿宋" w:eastAsia="仿宋" w:hAnsi="仿宋" w:cs="仿宋"/>
          <w:bCs/>
          <w:sz w:val="28"/>
          <w:szCs w:val="28"/>
        </w:rPr>
      </w:pPr>
      <w:r>
        <w:rPr>
          <w:rFonts w:ascii="仿宋" w:eastAsia="仿宋" w:hAnsi="仿宋" w:cs="仿宋" w:hint="eastAsia"/>
          <w:bCs/>
          <w:sz w:val="28"/>
          <w:szCs w:val="28"/>
        </w:rPr>
        <w:t xml:space="preserve">股权双轨模型创始人 </w:t>
      </w:r>
    </w:p>
    <w:p w:rsidR="00C81C5D" w:rsidRDefault="005A5B85">
      <w:pPr>
        <w:pStyle w:val="a9"/>
        <w:numPr>
          <w:ilvl w:val="0"/>
          <w:numId w:val="5"/>
        </w:numPr>
        <w:spacing w:line="360" w:lineRule="auto"/>
        <w:ind w:firstLineChars="0"/>
        <w:rPr>
          <w:rFonts w:ascii="仿宋" w:eastAsia="仿宋" w:hAnsi="仿宋" w:cs="仿宋"/>
          <w:bCs/>
          <w:sz w:val="28"/>
          <w:szCs w:val="28"/>
        </w:rPr>
      </w:pPr>
      <w:r>
        <w:rPr>
          <w:rFonts w:ascii="仿宋" w:eastAsia="仿宋" w:hAnsi="仿宋" w:cs="仿宋" w:hint="eastAsia"/>
          <w:bCs/>
          <w:sz w:val="28"/>
          <w:szCs w:val="28"/>
        </w:rPr>
        <w:t>工信部中小企业管理咨询专家</w:t>
      </w:r>
    </w:p>
    <w:p w:rsidR="00C81C5D" w:rsidRDefault="005A5B85">
      <w:pPr>
        <w:pStyle w:val="a9"/>
        <w:numPr>
          <w:ilvl w:val="0"/>
          <w:numId w:val="5"/>
        </w:numPr>
        <w:spacing w:line="360" w:lineRule="auto"/>
        <w:ind w:firstLineChars="0"/>
        <w:rPr>
          <w:rFonts w:ascii="仿宋" w:eastAsia="仿宋" w:hAnsi="仿宋" w:cs="仿宋"/>
          <w:bCs/>
          <w:sz w:val="28"/>
          <w:szCs w:val="28"/>
        </w:rPr>
      </w:pPr>
      <w:r>
        <w:rPr>
          <w:rFonts w:ascii="仿宋" w:eastAsia="仿宋" w:hAnsi="仿宋" w:cs="仿宋" w:hint="eastAsia"/>
          <w:bCs/>
          <w:sz w:val="28"/>
          <w:szCs w:val="28"/>
        </w:rPr>
        <w:t xml:space="preserve">清华大学、北京大学总裁班特聘讲师 </w:t>
      </w:r>
    </w:p>
    <w:p w:rsidR="00C81C5D" w:rsidRDefault="005A5B85">
      <w:pPr>
        <w:pStyle w:val="a9"/>
        <w:numPr>
          <w:ilvl w:val="0"/>
          <w:numId w:val="5"/>
        </w:numPr>
        <w:spacing w:line="360" w:lineRule="auto"/>
        <w:ind w:firstLineChars="0"/>
        <w:rPr>
          <w:rFonts w:ascii="仿宋" w:eastAsia="仿宋" w:hAnsi="仿宋" w:cs="仿宋"/>
          <w:bCs/>
          <w:sz w:val="28"/>
          <w:szCs w:val="28"/>
        </w:rPr>
      </w:pPr>
      <w:r>
        <w:rPr>
          <w:rFonts w:ascii="仿宋" w:eastAsia="仿宋" w:hAnsi="仿宋" w:cs="仿宋" w:hint="eastAsia"/>
          <w:bCs/>
          <w:sz w:val="28"/>
          <w:szCs w:val="28"/>
        </w:rPr>
        <w:t xml:space="preserve">A C I注册国际职业培训师 </w:t>
      </w:r>
    </w:p>
    <w:p w:rsidR="00C81C5D" w:rsidRDefault="005A5B85">
      <w:pPr>
        <w:pStyle w:val="a9"/>
        <w:numPr>
          <w:ilvl w:val="0"/>
          <w:numId w:val="5"/>
        </w:numPr>
        <w:spacing w:line="360" w:lineRule="auto"/>
        <w:ind w:firstLineChars="0"/>
        <w:rPr>
          <w:rFonts w:ascii="仿宋" w:eastAsia="仿宋" w:hAnsi="仿宋" w:cs="仿宋"/>
          <w:bCs/>
          <w:sz w:val="28"/>
          <w:szCs w:val="28"/>
        </w:rPr>
      </w:pPr>
      <w:r>
        <w:rPr>
          <w:rFonts w:ascii="仿宋" w:eastAsia="仿宋" w:hAnsi="仿宋" w:cs="仿宋" w:hint="eastAsia"/>
          <w:bCs/>
          <w:sz w:val="28"/>
          <w:szCs w:val="28"/>
        </w:rPr>
        <w:t>CMC注册国际管理咨询师</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t>五、申报条件及流程</w:t>
      </w:r>
    </w:p>
    <w:p w:rsidR="00C81C5D" w:rsidRDefault="00C81C5D">
      <w:pPr>
        <w:rPr>
          <w:rFonts w:ascii="仿宋" w:eastAsia="仿宋" w:hAnsi="仿宋" w:cs="仿宋"/>
          <w:sz w:val="28"/>
          <w:szCs w:val="28"/>
        </w:rPr>
      </w:pPr>
    </w:p>
    <w:p w:rsidR="00C81C5D" w:rsidRDefault="005A5B85">
      <w:pPr>
        <w:rPr>
          <w:rFonts w:ascii="仿宋" w:eastAsia="仿宋" w:hAnsi="仿宋" w:cs="仿宋"/>
          <w:b/>
          <w:bCs/>
          <w:sz w:val="28"/>
          <w:szCs w:val="28"/>
        </w:rPr>
      </w:pPr>
      <w:r>
        <w:rPr>
          <w:rFonts w:ascii="仿宋" w:eastAsia="仿宋" w:hAnsi="仿宋" w:cs="仿宋" w:hint="eastAsia"/>
          <w:b/>
          <w:bCs/>
          <w:sz w:val="28"/>
          <w:szCs w:val="28"/>
        </w:rPr>
        <w:lastRenderedPageBreak/>
        <w:t>高级物业职业经理人:</w:t>
      </w:r>
    </w:p>
    <w:p w:rsidR="00C81C5D" w:rsidRDefault="005A5B85">
      <w:pPr>
        <w:rPr>
          <w:rFonts w:ascii="仿宋" w:eastAsia="仿宋" w:hAnsi="仿宋" w:cs="仿宋"/>
          <w:sz w:val="28"/>
          <w:szCs w:val="28"/>
        </w:rPr>
      </w:pPr>
      <w:r>
        <w:rPr>
          <w:rFonts w:ascii="仿宋" w:eastAsia="仿宋" w:hAnsi="仿宋" w:cs="仿宋" w:hint="eastAsia"/>
          <w:sz w:val="28"/>
          <w:szCs w:val="28"/>
        </w:rPr>
        <w:t>1.取得大学本科以上学历(含大本)或达到相当于大学本科的知识水平，从事企业髙层管理工作5年以上。</w:t>
      </w:r>
    </w:p>
    <w:p w:rsidR="00C81C5D" w:rsidRDefault="005A5B85">
      <w:pPr>
        <w:rPr>
          <w:rFonts w:ascii="仿宋" w:eastAsia="仿宋" w:hAnsi="仿宋" w:cs="仿宋"/>
          <w:sz w:val="28"/>
          <w:szCs w:val="28"/>
        </w:rPr>
      </w:pPr>
      <w:r>
        <w:rPr>
          <w:rFonts w:ascii="仿宋" w:eastAsia="仿宋" w:hAnsi="仿宋" w:cs="仿宋" w:hint="eastAsia"/>
          <w:sz w:val="28"/>
          <w:szCs w:val="28"/>
        </w:rPr>
        <w:t>2.取得大学专科以上学历(含大专)或达到相当于大学专科的知识水平，从事企业管理工作8年以上。</w:t>
      </w:r>
    </w:p>
    <w:p w:rsidR="00C81C5D" w:rsidRDefault="005A5B85">
      <w:pPr>
        <w:rPr>
          <w:rFonts w:ascii="仿宋" w:eastAsia="仿宋" w:hAnsi="仿宋" w:cs="仿宋"/>
          <w:sz w:val="28"/>
          <w:szCs w:val="28"/>
        </w:rPr>
      </w:pPr>
      <w:r>
        <w:rPr>
          <w:rFonts w:ascii="仿宋" w:eastAsia="仿宋" w:hAnsi="仿宋" w:cs="仿宋" w:hint="eastAsia"/>
          <w:sz w:val="28"/>
          <w:szCs w:val="28"/>
        </w:rPr>
        <w:t>3.担任企业髙级管理职务，业绩显著，获得社会认可的相关人员。</w:t>
      </w:r>
    </w:p>
    <w:p w:rsidR="00C81C5D" w:rsidRDefault="005A5B85">
      <w:pPr>
        <w:rPr>
          <w:rFonts w:ascii="仿宋" w:eastAsia="仿宋" w:hAnsi="仿宋" w:cs="仿宋"/>
          <w:sz w:val="28"/>
          <w:szCs w:val="28"/>
        </w:rPr>
      </w:pPr>
      <w:r>
        <w:rPr>
          <w:rFonts w:ascii="仿宋" w:eastAsia="仿宋" w:hAnsi="仿宋" w:cs="仿宋" w:hint="eastAsia"/>
          <w:sz w:val="28"/>
          <w:szCs w:val="28"/>
        </w:rPr>
        <w:t>符合上述报名条件之一即可。</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t>中级物业职业经理人：</w:t>
      </w:r>
    </w:p>
    <w:p w:rsidR="00C81C5D" w:rsidRDefault="005A5B85">
      <w:pPr>
        <w:rPr>
          <w:rFonts w:ascii="仿宋" w:eastAsia="仿宋" w:hAnsi="仿宋" w:cs="仿宋"/>
          <w:sz w:val="28"/>
          <w:szCs w:val="28"/>
        </w:rPr>
      </w:pPr>
      <w:r>
        <w:rPr>
          <w:rFonts w:ascii="仿宋" w:eastAsia="仿宋" w:hAnsi="仿宋" w:cs="仿宋" w:hint="eastAsia"/>
          <w:sz w:val="28"/>
          <w:szCs w:val="28"/>
        </w:rPr>
        <w:t>1.</w:t>
      </w:r>
      <w:r w:rsidR="0076054F">
        <w:rPr>
          <w:rFonts w:ascii="仿宋" w:eastAsia="仿宋" w:hAnsi="仿宋" w:cs="仿宋" w:hint="eastAsia"/>
          <w:sz w:val="28"/>
          <w:szCs w:val="28"/>
        </w:rPr>
        <w:t>取得大学本科以上学历（含大本</w:t>
      </w:r>
      <w:r>
        <w:rPr>
          <w:rFonts w:ascii="仿宋" w:eastAsia="仿宋" w:hAnsi="仿宋" w:cs="仿宋" w:hint="eastAsia"/>
          <w:sz w:val="28"/>
          <w:szCs w:val="28"/>
        </w:rPr>
        <w:t>）或达到相当于大专的知识水平，从事企业中层管理工作3年以上。</w:t>
      </w:r>
    </w:p>
    <w:p w:rsidR="00C81C5D" w:rsidRDefault="005A5B85">
      <w:pPr>
        <w:rPr>
          <w:rFonts w:ascii="仿宋" w:eastAsia="仿宋" w:hAnsi="仿宋" w:cs="仿宋"/>
          <w:sz w:val="28"/>
          <w:szCs w:val="28"/>
        </w:rPr>
      </w:pPr>
      <w:r>
        <w:rPr>
          <w:rFonts w:ascii="仿宋" w:eastAsia="仿宋" w:hAnsi="仿宋" w:cs="仿宋" w:hint="eastAsia"/>
          <w:sz w:val="28"/>
          <w:szCs w:val="28"/>
        </w:rPr>
        <w:t>2.取得大专以上学历（含大专）或达到相当于大专的知识水平，从事企业管理工作5年以上。</w:t>
      </w:r>
    </w:p>
    <w:p w:rsidR="00C81C5D" w:rsidRDefault="005A5B85">
      <w:pPr>
        <w:rPr>
          <w:rFonts w:ascii="仿宋" w:eastAsia="仿宋" w:hAnsi="仿宋" w:cs="仿宋"/>
          <w:sz w:val="28"/>
          <w:szCs w:val="28"/>
        </w:rPr>
      </w:pPr>
      <w:r>
        <w:rPr>
          <w:rFonts w:ascii="仿宋" w:eastAsia="仿宋" w:hAnsi="仿宋" w:cs="仿宋" w:hint="eastAsia"/>
          <w:sz w:val="28"/>
          <w:szCs w:val="28"/>
        </w:rPr>
        <w:t>3.担任企业中级管理职务，业绩显著，获得认可的相关人员。</w:t>
      </w:r>
    </w:p>
    <w:p w:rsidR="00C81C5D" w:rsidRDefault="005A5B85">
      <w:pPr>
        <w:rPr>
          <w:rFonts w:ascii="仿宋" w:eastAsia="仿宋" w:hAnsi="仿宋" w:cs="仿宋"/>
          <w:sz w:val="28"/>
          <w:szCs w:val="28"/>
        </w:rPr>
      </w:pPr>
      <w:r>
        <w:rPr>
          <w:rFonts w:ascii="仿宋" w:eastAsia="仿宋" w:hAnsi="仿宋" w:cs="仿宋" w:hint="eastAsia"/>
          <w:sz w:val="28"/>
          <w:szCs w:val="28"/>
        </w:rPr>
        <w:t>符合上述报名条件之一即可。</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t>六、评价考核流程及内容</w:t>
      </w:r>
    </w:p>
    <w:p w:rsidR="00C81C5D" w:rsidRDefault="005A5B85">
      <w:pPr>
        <w:rPr>
          <w:rFonts w:ascii="仿宋" w:eastAsia="仿宋" w:hAnsi="仿宋" w:cs="仿宋"/>
          <w:sz w:val="28"/>
          <w:szCs w:val="28"/>
        </w:rPr>
      </w:pPr>
      <w:r>
        <w:rPr>
          <w:rFonts w:ascii="仿宋" w:eastAsia="仿宋" w:hAnsi="仿宋" w:cs="仿宋" w:hint="eastAsia"/>
          <w:sz w:val="28"/>
          <w:szCs w:val="28"/>
        </w:rPr>
        <w:t>资质评价由笔试、面试、测评、业绩考核和综合评价五部分组成。</w:t>
      </w:r>
    </w:p>
    <w:p w:rsidR="00C81C5D" w:rsidRDefault="005A5B85">
      <w:pPr>
        <w:rPr>
          <w:rFonts w:ascii="仿宋" w:eastAsia="仿宋" w:hAnsi="仿宋" w:cs="仿宋"/>
          <w:sz w:val="28"/>
          <w:szCs w:val="28"/>
        </w:rPr>
      </w:pPr>
      <w:r>
        <w:rPr>
          <w:rFonts w:ascii="仿宋" w:eastAsia="仿宋" w:hAnsi="仿宋" w:cs="仿宋" w:hint="eastAsia"/>
          <w:sz w:val="28"/>
          <w:szCs w:val="28"/>
        </w:rPr>
        <w:t>具体评价内容：</w:t>
      </w:r>
    </w:p>
    <w:p w:rsidR="00C81C5D" w:rsidRDefault="005A5B85">
      <w:pPr>
        <w:rPr>
          <w:rFonts w:ascii="仿宋" w:eastAsia="仿宋" w:hAnsi="仿宋" w:cs="仿宋"/>
          <w:sz w:val="28"/>
          <w:szCs w:val="28"/>
        </w:rPr>
      </w:pPr>
      <w:r>
        <w:rPr>
          <w:rFonts w:ascii="仿宋" w:eastAsia="仿宋" w:hAnsi="仿宋" w:cs="仿宋" w:hint="eastAsia"/>
          <w:sz w:val="28"/>
          <w:szCs w:val="28"/>
        </w:rPr>
        <w:t>笔试闭卷（考核经营管理理论知识）、笔试开卷（考察综合能力的应用）、心理测验（对管理潜能等方面的测试）、面试（髙级资质，对关键胜任能力的考核）、资历评价（对实际工作业绩的考核）。</w:t>
      </w:r>
    </w:p>
    <w:p w:rsidR="00C81C5D" w:rsidRDefault="005A5B85">
      <w:pPr>
        <w:rPr>
          <w:rFonts w:ascii="仿宋" w:eastAsia="仿宋" w:hAnsi="仿宋" w:cs="仿宋"/>
          <w:sz w:val="28"/>
          <w:szCs w:val="28"/>
        </w:rPr>
      </w:pPr>
      <w:r>
        <w:rPr>
          <w:rFonts w:ascii="仿宋" w:eastAsia="仿宋" w:hAnsi="仿宋" w:cs="仿宋" w:hint="eastAsia"/>
          <w:sz w:val="28"/>
          <w:szCs w:val="28"/>
        </w:rPr>
        <w:t>在前五项考核的基础上，再由考评专家做出总体评价，使职业经理资质评价体系更具全面性与先进性。</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lastRenderedPageBreak/>
        <w:t>七、报名事项</w:t>
      </w:r>
    </w:p>
    <w:p w:rsidR="00C81C5D" w:rsidRDefault="005A5B85">
      <w:pPr>
        <w:rPr>
          <w:rFonts w:ascii="仿宋" w:eastAsia="仿宋" w:hAnsi="仿宋" w:cs="仿宋"/>
          <w:sz w:val="28"/>
          <w:szCs w:val="28"/>
        </w:rPr>
      </w:pPr>
      <w:r>
        <w:rPr>
          <w:rFonts w:ascii="仿宋" w:eastAsia="仿宋" w:hAnsi="仿宋" w:cs="仿宋" w:hint="eastAsia"/>
          <w:sz w:val="28"/>
          <w:szCs w:val="28"/>
        </w:rPr>
        <w:t>1、报名所需材料</w:t>
      </w:r>
    </w:p>
    <w:p w:rsidR="00C81C5D" w:rsidRDefault="005A5B85">
      <w:pPr>
        <w:rPr>
          <w:rFonts w:ascii="仿宋" w:eastAsia="仿宋" w:hAnsi="仿宋" w:cs="仿宋"/>
          <w:sz w:val="28"/>
          <w:szCs w:val="28"/>
        </w:rPr>
      </w:pPr>
      <w:r>
        <w:rPr>
          <w:rFonts w:ascii="仿宋" w:eastAsia="仿宋" w:hAnsi="仿宋" w:cs="仿宋" w:hint="eastAsia"/>
          <w:sz w:val="28"/>
          <w:szCs w:val="28"/>
        </w:rPr>
        <w:t>（1）填写物业职业经理资质培训、评价报名表；</w:t>
      </w:r>
    </w:p>
    <w:p w:rsidR="00C81C5D" w:rsidRDefault="005A5B85">
      <w:pPr>
        <w:rPr>
          <w:rFonts w:ascii="仿宋" w:eastAsia="仿宋" w:hAnsi="仿宋" w:cs="仿宋"/>
          <w:sz w:val="28"/>
          <w:szCs w:val="28"/>
        </w:rPr>
      </w:pPr>
      <w:r>
        <w:rPr>
          <w:rFonts w:ascii="仿宋" w:eastAsia="仿宋" w:hAnsi="仿宋" w:cs="仿宋" w:hint="eastAsia"/>
          <w:sz w:val="28"/>
          <w:szCs w:val="28"/>
        </w:rPr>
        <w:t>（2）电子版蓝色免冠照片四张，用于职业经理资质证书、申请表、学员证、准考证；</w:t>
      </w:r>
    </w:p>
    <w:p w:rsidR="00C81C5D" w:rsidRDefault="005A5B85">
      <w:pPr>
        <w:rPr>
          <w:rFonts w:ascii="仿宋" w:eastAsia="仿宋" w:hAnsi="仿宋" w:cs="仿宋"/>
          <w:sz w:val="28"/>
          <w:szCs w:val="28"/>
        </w:rPr>
      </w:pPr>
      <w:r>
        <w:rPr>
          <w:rFonts w:ascii="仿宋" w:eastAsia="仿宋" w:hAnsi="仿宋" w:cs="仿宋" w:hint="eastAsia"/>
          <w:sz w:val="28"/>
          <w:szCs w:val="28"/>
        </w:rPr>
        <w:t>（3）学历、学位、有关资质证书及身份证复印件电子版，达不到学历要求者，工作单位需出具工作表现及业绩证明；</w:t>
      </w:r>
    </w:p>
    <w:p w:rsidR="00C81C5D" w:rsidRDefault="005A5B85">
      <w:pPr>
        <w:rPr>
          <w:rFonts w:ascii="仿宋" w:eastAsia="仿宋" w:hAnsi="仿宋" w:cs="仿宋"/>
          <w:sz w:val="28"/>
          <w:szCs w:val="28"/>
        </w:rPr>
      </w:pPr>
      <w:r>
        <w:rPr>
          <w:rFonts w:ascii="仿宋" w:eastAsia="仿宋" w:hAnsi="仿宋" w:cs="仿宋" w:hint="eastAsia"/>
          <w:sz w:val="28"/>
          <w:szCs w:val="28"/>
        </w:rPr>
        <w:t>（4）以上所需资料均为电子版发送到分会邮箱。</w:t>
      </w:r>
    </w:p>
    <w:p w:rsidR="00C81C5D" w:rsidRDefault="005A5B85">
      <w:pPr>
        <w:rPr>
          <w:rFonts w:ascii="仿宋" w:eastAsia="仿宋" w:hAnsi="仿宋" w:cs="仿宋"/>
          <w:sz w:val="28"/>
          <w:szCs w:val="28"/>
        </w:rPr>
      </w:pPr>
      <w:r>
        <w:rPr>
          <w:rFonts w:ascii="仿宋" w:eastAsia="仿宋" w:hAnsi="仿宋" w:cs="仿宋" w:hint="eastAsia"/>
          <w:sz w:val="28"/>
          <w:szCs w:val="28"/>
        </w:rPr>
        <w:t>2、 报名方式</w:t>
      </w:r>
    </w:p>
    <w:p w:rsidR="00C81C5D" w:rsidRDefault="005A5B85">
      <w:pPr>
        <w:rPr>
          <w:rFonts w:ascii="仿宋" w:eastAsia="仿宋" w:hAnsi="仿宋" w:cs="仿宋"/>
          <w:sz w:val="28"/>
          <w:szCs w:val="28"/>
        </w:rPr>
      </w:pPr>
      <w:r>
        <w:rPr>
          <w:rFonts w:ascii="仿宋" w:eastAsia="仿宋" w:hAnsi="仿宋" w:cs="仿宋" w:hint="eastAsia"/>
          <w:sz w:val="28"/>
          <w:szCs w:val="28"/>
        </w:rPr>
        <w:t>分会邮箱：zzxwyjlr77@163.com</w:t>
      </w:r>
    </w:p>
    <w:p w:rsidR="00C81C5D" w:rsidRDefault="005A5B85">
      <w:pPr>
        <w:rPr>
          <w:rFonts w:ascii="仿宋" w:eastAsia="仿宋" w:hAnsi="仿宋" w:cs="仿宋"/>
          <w:sz w:val="28"/>
          <w:szCs w:val="28"/>
        </w:rPr>
      </w:pPr>
      <w:r>
        <w:rPr>
          <w:rFonts w:ascii="仿宋" w:eastAsia="仿宋" w:hAnsi="仿宋" w:cs="仿宋" w:hint="eastAsia"/>
          <w:sz w:val="28"/>
          <w:szCs w:val="28"/>
        </w:rPr>
        <w:t>报名时间：2023年5月3日—2023年6月</w:t>
      </w:r>
      <w:r w:rsidR="002F2F42">
        <w:rPr>
          <w:rFonts w:ascii="仿宋" w:eastAsia="仿宋" w:hAnsi="仿宋" w:cs="仿宋" w:hint="eastAsia"/>
          <w:sz w:val="28"/>
          <w:szCs w:val="28"/>
        </w:rPr>
        <w:t>20</w:t>
      </w:r>
      <w:r>
        <w:rPr>
          <w:rFonts w:ascii="仿宋" w:eastAsia="仿宋" w:hAnsi="仿宋" w:cs="仿宋" w:hint="eastAsia"/>
          <w:sz w:val="28"/>
          <w:szCs w:val="28"/>
        </w:rPr>
        <w:t>日</w:t>
      </w:r>
    </w:p>
    <w:p w:rsidR="00C81C5D" w:rsidRDefault="005A5B85">
      <w:pPr>
        <w:rPr>
          <w:rFonts w:ascii="仿宋" w:eastAsia="仿宋" w:hAnsi="仿宋" w:cs="仿宋"/>
          <w:sz w:val="28"/>
          <w:szCs w:val="28"/>
        </w:rPr>
      </w:pPr>
      <w:r>
        <w:rPr>
          <w:rFonts w:ascii="仿宋" w:eastAsia="仿宋" w:hAnsi="仿宋" w:cs="仿宋" w:hint="eastAsia"/>
          <w:sz w:val="28"/>
          <w:szCs w:val="28"/>
        </w:rPr>
        <w:t>咨询电话:18519186336   010-52436770</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t>八、培训费用</w:t>
      </w:r>
    </w:p>
    <w:p w:rsidR="00C81C5D" w:rsidRDefault="005A5B85">
      <w:pPr>
        <w:rPr>
          <w:rFonts w:ascii="仿宋" w:eastAsia="仿宋" w:hAnsi="仿宋" w:cs="仿宋"/>
          <w:sz w:val="28"/>
          <w:szCs w:val="28"/>
        </w:rPr>
      </w:pPr>
      <w:r>
        <w:rPr>
          <w:rFonts w:ascii="仿宋" w:eastAsia="仿宋" w:hAnsi="仿宋" w:cs="仿宋" w:hint="eastAsia"/>
          <w:sz w:val="28"/>
          <w:szCs w:val="28"/>
        </w:rPr>
        <w:t>中级物业职业经理资质评价2580元/人；</w:t>
      </w:r>
    </w:p>
    <w:p w:rsidR="00C81C5D" w:rsidRDefault="005A5B85">
      <w:pPr>
        <w:rPr>
          <w:rFonts w:ascii="仿宋" w:eastAsia="仿宋" w:hAnsi="仿宋" w:cs="仿宋"/>
          <w:sz w:val="28"/>
          <w:szCs w:val="28"/>
        </w:rPr>
      </w:pPr>
      <w:r>
        <w:rPr>
          <w:rFonts w:ascii="仿宋" w:eastAsia="仿宋" w:hAnsi="仿宋" w:cs="仿宋" w:hint="eastAsia"/>
          <w:sz w:val="28"/>
          <w:szCs w:val="28"/>
        </w:rPr>
        <w:t>高级职业经理资质评价3580元/人，不含住宿。（包括培训费、笔试费、面试费、测评费、资料费、证书费、2年继续教育费用）</w:t>
      </w:r>
    </w:p>
    <w:p w:rsidR="00C81C5D" w:rsidRDefault="005A5B85">
      <w:pPr>
        <w:rPr>
          <w:rFonts w:ascii="仿宋" w:eastAsia="仿宋" w:hAnsi="仿宋" w:cs="仿宋"/>
          <w:b/>
          <w:bCs/>
          <w:sz w:val="28"/>
          <w:szCs w:val="28"/>
        </w:rPr>
      </w:pPr>
      <w:r>
        <w:rPr>
          <w:rFonts w:ascii="仿宋" w:eastAsia="仿宋" w:hAnsi="仿宋" w:cs="仿宋" w:hint="eastAsia"/>
          <w:b/>
          <w:bCs/>
          <w:sz w:val="28"/>
          <w:szCs w:val="28"/>
        </w:rPr>
        <w:t>九、发证机构简介及证书</w:t>
      </w:r>
    </w:p>
    <w:p w:rsidR="00C81C5D" w:rsidRDefault="005A5B85">
      <w:pPr>
        <w:rPr>
          <w:rFonts w:ascii="仿宋" w:eastAsia="仿宋" w:hAnsi="仿宋" w:cs="仿宋"/>
          <w:sz w:val="28"/>
          <w:szCs w:val="28"/>
        </w:rPr>
      </w:pPr>
      <w:r>
        <w:rPr>
          <w:rFonts w:ascii="仿宋" w:eastAsia="仿宋" w:hAnsi="仿宋" w:cs="仿宋" w:hint="eastAsia"/>
          <w:sz w:val="28"/>
          <w:szCs w:val="28"/>
        </w:rPr>
        <w:t>培训课程结束后，由中国职业经理人协会统一对学员进行资质评价。主要职能是从事职业经理人成长规律的研究和标准拟定、职业经理人培训与资质评价、人才交流以及人力资源管理咨询服务等。在职业经理人制度研究、培训与评价领域享有极高声誉。</w:t>
      </w:r>
    </w:p>
    <w:p w:rsidR="00C81C5D" w:rsidRDefault="005A5B85">
      <w:pPr>
        <w:rPr>
          <w:rFonts w:ascii="仿宋" w:eastAsia="仿宋" w:hAnsi="仿宋" w:cs="仿宋"/>
          <w:sz w:val="28"/>
          <w:szCs w:val="28"/>
        </w:rPr>
      </w:pPr>
      <w:r>
        <w:rPr>
          <w:rFonts w:ascii="仿宋" w:eastAsia="仿宋" w:hAnsi="仿宋" w:cs="仿宋" w:hint="eastAsia"/>
          <w:sz w:val="28"/>
          <w:szCs w:val="28"/>
        </w:rPr>
        <w:lastRenderedPageBreak/>
        <w:t>通过资质评价的学员，统一纳入中国职业经理协议人才库进行大数据管理，并由中国职业经理协会颁发相应等级的《</w:t>
      </w:r>
      <w:r w:rsidR="002F2F42">
        <w:rPr>
          <w:rFonts w:ascii="仿宋" w:eastAsia="仿宋" w:hAnsi="仿宋" w:cs="仿宋" w:hint="eastAsia"/>
          <w:sz w:val="28"/>
          <w:szCs w:val="28"/>
        </w:rPr>
        <w:t>物业</w:t>
      </w:r>
      <w:r>
        <w:rPr>
          <w:rFonts w:ascii="仿宋" w:eastAsia="仿宋" w:hAnsi="仿宋" w:cs="仿宋" w:hint="eastAsia"/>
          <w:sz w:val="28"/>
          <w:szCs w:val="28"/>
        </w:rPr>
        <w:t>职业经理资质证书》。</w:t>
      </w:r>
    </w:p>
    <w:p w:rsidR="00C81C5D" w:rsidRDefault="005A5B85">
      <w:pPr>
        <w:numPr>
          <w:ilvl w:val="0"/>
          <w:numId w:val="6"/>
        </w:numPr>
        <w:rPr>
          <w:rFonts w:ascii="仿宋" w:eastAsia="仿宋" w:hAnsi="仿宋" w:cs="仿宋"/>
          <w:b/>
          <w:bCs/>
          <w:sz w:val="28"/>
          <w:szCs w:val="28"/>
        </w:rPr>
      </w:pPr>
      <w:r>
        <w:rPr>
          <w:rFonts w:ascii="仿宋" w:eastAsia="仿宋" w:hAnsi="仿宋" w:cs="仿宋" w:hint="eastAsia"/>
          <w:b/>
          <w:bCs/>
          <w:sz w:val="28"/>
          <w:szCs w:val="28"/>
        </w:rPr>
        <w:t>费用支付</w:t>
      </w:r>
    </w:p>
    <w:p w:rsidR="00C81C5D" w:rsidRDefault="005A5B85">
      <w:pPr>
        <w:rPr>
          <w:rFonts w:ascii="仿宋" w:eastAsia="仿宋" w:hAnsi="仿宋" w:cs="仿宋"/>
          <w:sz w:val="28"/>
          <w:szCs w:val="28"/>
        </w:rPr>
      </w:pPr>
      <w:r>
        <w:rPr>
          <w:rFonts w:ascii="仿宋" w:eastAsia="仿宋" w:hAnsi="仿宋" w:cs="仿宋" w:hint="eastAsia"/>
          <w:sz w:val="28"/>
          <w:szCs w:val="28"/>
        </w:rPr>
        <w:t>账户名称：中物职联信用评价有限公司</w:t>
      </w:r>
    </w:p>
    <w:p w:rsidR="00C81C5D" w:rsidRDefault="005A5B85">
      <w:pPr>
        <w:rPr>
          <w:rFonts w:ascii="仿宋" w:eastAsia="仿宋" w:hAnsi="仿宋" w:cs="仿宋"/>
          <w:sz w:val="28"/>
          <w:szCs w:val="28"/>
        </w:rPr>
      </w:pPr>
      <w:r>
        <w:rPr>
          <w:rFonts w:ascii="仿宋" w:eastAsia="仿宋" w:hAnsi="仿宋" w:cs="仿宋" w:hint="eastAsia"/>
          <w:sz w:val="28"/>
          <w:szCs w:val="28"/>
        </w:rPr>
        <w:t>开户银行：建设银行北京上地支行</w:t>
      </w:r>
    </w:p>
    <w:p w:rsidR="00C81C5D" w:rsidRDefault="005A5B85">
      <w:pPr>
        <w:rPr>
          <w:rFonts w:ascii="仿宋" w:eastAsia="仿宋" w:hAnsi="仿宋" w:cs="仿宋"/>
          <w:sz w:val="28"/>
          <w:szCs w:val="28"/>
        </w:rPr>
      </w:pPr>
      <w:r>
        <w:rPr>
          <w:rFonts w:ascii="仿宋" w:eastAsia="仿宋" w:hAnsi="仿宋" w:cs="仿宋" w:hint="eastAsia"/>
          <w:sz w:val="28"/>
          <w:szCs w:val="28"/>
        </w:rPr>
        <w:t>账号：1105 0188 3600 0000 1672 </w:t>
      </w:r>
    </w:p>
    <w:p w:rsidR="00C81C5D" w:rsidRDefault="00C81C5D">
      <w:pPr>
        <w:rPr>
          <w:rFonts w:ascii="仿宋" w:eastAsia="仿宋" w:hAnsi="仿宋" w:cs="仿宋"/>
          <w:sz w:val="28"/>
          <w:szCs w:val="28"/>
        </w:rPr>
      </w:pPr>
    </w:p>
    <w:p w:rsidR="00C81C5D" w:rsidRDefault="005A5B85">
      <w:pPr>
        <w:jc w:val="right"/>
        <w:rPr>
          <w:rFonts w:ascii="仿宋" w:eastAsia="仿宋" w:hAnsi="仿宋" w:cs="仿宋"/>
          <w:b/>
          <w:bCs/>
          <w:sz w:val="28"/>
          <w:szCs w:val="28"/>
        </w:rPr>
      </w:pPr>
      <w:r>
        <w:rPr>
          <w:rFonts w:ascii="仿宋" w:eastAsia="仿宋" w:hAnsi="仿宋" w:cs="仿宋" w:hint="eastAsia"/>
          <w:b/>
          <w:bCs/>
          <w:sz w:val="28"/>
          <w:szCs w:val="28"/>
        </w:rPr>
        <w:t>中国职业经理人协会物业经理人分会</w:t>
      </w:r>
    </w:p>
    <w:p w:rsidR="00C81C5D" w:rsidRDefault="005A5B85">
      <w:pPr>
        <w:jc w:val="right"/>
        <w:rPr>
          <w:rFonts w:ascii="仿宋" w:eastAsia="仿宋" w:hAnsi="仿宋" w:cs="仿宋"/>
          <w:b/>
          <w:bCs/>
          <w:sz w:val="28"/>
          <w:szCs w:val="28"/>
        </w:rPr>
      </w:pPr>
      <w:r>
        <w:rPr>
          <w:rFonts w:ascii="仿宋" w:eastAsia="仿宋" w:hAnsi="仿宋" w:cs="仿宋" w:hint="eastAsia"/>
          <w:b/>
          <w:bCs/>
          <w:sz w:val="28"/>
          <w:szCs w:val="28"/>
        </w:rPr>
        <w:t>2023年4月28日</w:t>
      </w:r>
    </w:p>
    <w:p w:rsidR="00C81C5D" w:rsidRDefault="00C81C5D">
      <w:pPr>
        <w:rPr>
          <w:rFonts w:ascii="仿宋" w:eastAsia="仿宋" w:hAnsi="仿宋" w:cs="仿宋"/>
          <w:sz w:val="28"/>
          <w:szCs w:val="28"/>
        </w:rPr>
      </w:pPr>
    </w:p>
    <w:p w:rsidR="00C81C5D" w:rsidRDefault="00C81C5D">
      <w:pPr>
        <w:rPr>
          <w:rFonts w:ascii="仿宋" w:eastAsia="仿宋" w:hAnsi="仿宋" w:cs="仿宋"/>
          <w:sz w:val="28"/>
          <w:szCs w:val="28"/>
        </w:rPr>
      </w:pPr>
    </w:p>
    <w:p w:rsidR="00C81C5D" w:rsidRDefault="00C81C5D">
      <w:pPr>
        <w:rPr>
          <w:rFonts w:ascii="仿宋" w:eastAsia="仿宋" w:hAnsi="仿宋" w:cs="仿宋"/>
          <w:sz w:val="28"/>
          <w:szCs w:val="28"/>
        </w:rPr>
      </w:pPr>
    </w:p>
    <w:p w:rsidR="00C81C5D" w:rsidRDefault="00C81C5D">
      <w:pPr>
        <w:rPr>
          <w:rFonts w:ascii="仿宋" w:eastAsia="仿宋" w:hAnsi="仿宋" w:cs="仿宋"/>
          <w:sz w:val="28"/>
          <w:szCs w:val="28"/>
        </w:rPr>
      </w:pPr>
    </w:p>
    <w:p w:rsidR="00C81C5D" w:rsidRDefault="00C81C5D">
      <w:pPr>
        <w:rPr>
          <w:rFonts w:ascii="仿宋" w:eastAsia="仿宋" w:hAnsi="仿宋" w:cs="仿宋"/>
          <w:sz w:val="28"/>
          <w:szCs w:val="28"/>
        </w:rPr>
      </w:pPr>
    </w:p>
    <w:p w:rsidR="00C81C5D" w:rsidRDefault="00C81C5D">
      <w:pPr>
        <w:rPr>
          <w:rFonts w:ascii="仿宋" w:eastAsia="仿宋" w:hAnsi="仿宋" w:cs="仿宋"/>
          <w:sz w:val="28"/>
          <w:szCs w:val="28"/>
        </w:rPr>
      </w:pPr>
    </w:p>
    <w:p w:rsidR="00C81C5D" w:rsidRDefault="00C81C5D">
      <w:pPr>
        <w:rPr>
          <w:rFonts w:ascii="仿宋" w:eastAsia="仿宋" w:hAnsi="仿宋" w:cs="仿宋"/>
          <w:sz w:val="28"/>
          <w:szCs w:val="28"/>
        </w:rPr>
      </w:pPr>
    </w:p>
    <w:p w:rsidR="00C81C5D" w:rsidRDefault="00C81C5D">
      <w:pPr>
        <w:rPr>
          <w:rFonts w:ascii="仿宋" w:eastAsia="仿宋" w:hAnsi="仿宋" w:cs="仿宋"/>
          <w:sz w:val="28"/>
          <w:szCs w:val="28"/>
        </w:rPr>
      </w:pPr>
    </w:p>
    <w:p w:rsidR="00C81C5D" w:rsidRDefault="00C81C5D">
      <w:pPr>
        <w:rPr>
          <w:rFonts w:ascii="仿宋" w:eastAsia="仿宋" w:hAnsi="仿宋" w:cs="仿宋"/>
          <w:sz w:val="28"/>
          <w:szCs w:val="28"/>
        </w:rPr>
      </w:pPr>
    </w:p>
    <w:p w:rsidR="00C81C5D" w:rsidRDefault="00C81C5D">
      <w:pPr>
        <w:rPr>
          <w:rFonts w:ascii="仿宋" w:eastAsia="仿宋" w:hAnsi="仿宋" w:cs="仿宋"/>
          <w:sz w:val="28"/>
          <w:szCs w:val="28"/>
        </w:rPr>
      </w:pPr>
    </w:p>
    <w:p w:rsidR="00C81C5D" w:rsidRDefault="00C81C5D">
      <w:pPr>
        <w:spacing w:beforeLines="100" w:before="312" w:afterLines="100" w:after="312" w:line="380" w:lineRule="exact"/>
        <w:jc w:val="center"/>
        <w:rPr>
          <w:rFonts w:ascii="黑体" w:eastAsia="黑体" w:hAnsi="黑体"/>
          <w:color w:val="000000"/>
          <w:sz w:val="32"/>
          <w:szCs w:val="32"/>
        </w:rPr>
      </w:pPr>
    </w:p>
    <w:p w:rsidR="00C81C5D" w:rsidRDefault="00C81C5D">
      <w:pPr>
        <w:spacing w:beforeLines="100" w:before="312" w:afterLines="100" w:after="312" w:line="380" w:lineRule="exact"/>
        <w:jc w:val="center"/>
        <w:rPr>
          <w:rFonts w:ascii="黑体" w:eastAsia="黑体" w:hAnsi="黑体"/>
          <w:color w:val="000000"/>
          <w:sz w:val="32"/>
          <w:szCs w:val="32"/>
        </w:rPr>
      </w:pPr>
    </w:p>
    <w:p w:rsidR="00C81C5D" w:rsidRDefault="00C81C5D" w:rsidP="002F2F42">
      <w:pPr>
        <w:spacing w:beforeLines="100" w:before="312" w:afterLines="100" w:after="312" w:line="380" w:lineRule="exact"/>
        <w:rPr>
          <w:rFonts w:ascii="黑体" w:eastAsia="黑体" w:hAnsi="黑体"/>
          <w:color w:val="000000"/>
          <w:sz w:val="32"/>
          <w:szCs w:val="32"/>
        </w:rPr>
      </w:pPr>
    </w:p>
    <w:p w:rsidR="00C81C5D" w:rsidRDefault="005A5B85">
      <w:pPr>
        <w:spacing w:beforeLines="100" w:before="312" w:afterLines="100" w:after="312" w:line="380" w:lineRule="exact"/>
        <w:jc w:val="center"/>
        <w:rPr>
          <w:rFonts w:ascii="黑体" w:eastAsia="黑体" w:hAnsi="黑体"/>
          <w:color w:val="000000"/>
          <w:sz w:val="32"/>
          <w:szCs w:val="32"/>
        </w:rPr>
      </w:pPr>
      <w:r>
        <w:rPr>
          <w:rFonts w:ascii="黑体" w:eastAsia="黑体" w:hAnsi="黑体" w:hint="eastAsia"/>
          <w:color w:val="000000"/>
          <w:sz w:val="32"/>
          <w:szCs w:val="32"/>
        </w:rPr>
        <w:t>物业职业经理人职业资质培训与评价报名表</w:t>
      </w:r>
    </w:p>
    <w:p w:rsidR="00C81C5D" w:rsidRDefault="005A5B85">
      <w:pPr>
        <w:spacing w:line="380" w:lineRule="exact"/>
        <w:jc w:val="center"/>
        <w:rPr>
          <w:rFonts w:ascii="仿宋" w:eastAsia="仿宋" w:hAnsi="仿宋"/>
          <w:color w:val="000000"/>
          <w:sz w:val="24"/>
        </w:rPr>
      </w:pPr>
      <w:r>
        <w:rPr>
          <w:rFonts w:ascii="仿宋" w:eastAsia="仿宋" w:hAnsi="仿宋" w:hint="eastAsia"/>
          <w:color w:val="000000"/>
          <w:sz w:val="24"/>
        </w:rPr>
        <w:t>（此表所填信息仅用于培训工作，对外保密，请您完整、详细填写）</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559"/>
        <w:gridCol w:w="1560"/>
        <w:gridCol w:w="708"/>
        <w:gridCol w:w="563"/>
        <w:gridCol w:w="1199"/>
        <w:gridCol w:w="81"/>
        <w:gridCol w:w="2035"/>
      </w:tblGrid>
      <w:tr w:rsidR="00C81C5D">
        <w:trPr>
          <w:trHeight w:val="591"/>
        </w:trPr>
        <w:tc>
          <w:tcPr>
            <w:tcW w:w="664" w:type="dxa"/>
            <w:vMerge w:val="restart"/>
            <w:textDirection w:val="tbRlV"/>
            <w:vAlign w:val="center"/>
          </w:tcPr>
          <w:p w:rsidR="00C81C5D" w:rsidRDefault="005A5B85">
            <w:pPr>
              <w:ind w:left="113" w:right="113"/>
              <w:jc w:val="center"/>
              <w:rPr>
                <w:rFonts w:ascii="仿宋" w:eastAsia="仿宋" w:hAnsi="仿宋"/>
                <w:b/>
                <w:color w:val="000000"/>
                <w:sz w:val="24"/>
              </w:rPr>
            </w:pPr>
            <w:r>
              <w:rPr>
                <w:rFonts w:ascii="仿宋" w:eastAsia="仿宋" w:hAnsi="仿宋" w:hint="eastAsia"/>
                <w:b/>
                <w:color w:val="000000"/>
                <w:sz w:val="24"/>
              </w:rPr>
              <w:t>个人信息</w:t>
            </w:r>
          </w:p>
        </w:tc>
        <w:tc>
          <w:tcPr>
            <w:tcW w:w="1559" w:type="dxa"/>
            <w:vAlign w:val="center"/>
          </w:tcPr>
          <w:p w:rsidR="00C81C5D" w:rsidRDefault="005A5B85">
            <w:pPr>
              <w:jc w:val="center"/>
              <w:rPr>
                <w:rFonts w:ascii="仿宋" w:eastAsia="仿宋" w:hAnsi="仿宋"/>
                <w:color w:val="000000"/>
                <w:sz w:val="24"/>
              </w:rPr>
            </w:pPr>
            <w:r>
              <w:rPr>
                <w:rFonts w:ascii="仿宋" w:eastAsia="仿宋" w:hAnsi="仿宋" w:hint="eastAsia"/>
                <w:color w:val="000000"/>
                <w:sz w:val="24"/>
              </w:rPr>
              <w:t>姓  名</w:t>
            </w:r>
          </w:p>
        </w:tc>
        <w:tc>
          <w:tcPr>
            <w:tcW w:w="1560" w:type="dxa"/>
            <w:vAlign w:val="center"/>
          </w:tcPr>
          <w:p w:rsidR="00C81C5D" w:rsidRDefault="00C81C5D">
            <w:pPr>
              <w:jc w:val="center"/>
              <w:rPr>
                <w:rFonts w:ascii="仿宋" w:eastAsia="仿宋" w:hAnsi="仿宋"/>
                <w:color w:val="000000"/>
                <w:sz w:val="24"/>
              </w:rPr>
            </w:pPr>
          </w:p>
        </w:tc>
        <w:tc>
          <w:tcPr>
            <w:tcW w:w="708" w:type="dxa"/>
            <w:vAlign w:val="center"/>
          </w:tcPr>
          <w:p w:rsidR="00C81C5D" w:rsidRDefault="005A5B85">
            <w:pPr>
              <w:jc w:val="center"/>
              <w:rPr>
                <w:rFonts w:ascii="仿宋" w:eastAsia="仿宋" w:hAnsi="仿宋"/>
                <w:color w:val="000000"/>
                <w:sz w:val="24"/>
              </w:rPr>
            </w:pPr>
            <w:r>
              <w:rPr>
                <w:rFonts w:ascii="仿宋" w:eastAsia="仿宋" w:hAnsi="仿宋" w:hint="eastAsia"/>
                <w:color w:val="000000"/>
                <w:sz w:val="24"/>
              </w:rPr>
              <w:t>性别</w:t>
            </w:r>
          </w:p>
        </w:tc>
        <w:tc>
          <w:tcPr>
            <w:tcW w:w="563" w:type="dxa"/>
            <w:vAlign w:val="center"/>
          </w:tcPr>
          <w:p w:rsidR="00C81C5D" w:rsidRDefault="00C81C5D">
            <w:pPr>
              <w:jc w:val="center"/>
              <w:rPr>
                <w:rFonts w:ascii="仿宋" w:eastAsia="仿宋" w:hAnsi="仿宋"/>
                <w:color w:val="000000"/>
                <w:sz w:val="24"/>
              </w:rPr>
            </w:pPr>
          </w:p>
        </w:tc>
        <w:tc>
          <w:tcPr>
            <w:tcW w:w="1199" w:type="dxa"/>
            <w:vAlign w:val="center"/>
          </w:tcPr>
          <w:p w:rsidR="00C81C5D" w:rsidRDefault="005A5B85">
            <w:pPr>
              <w:jc w:val="center"/>
              <w:rPr>
                <w:rFonts w:ascii="仿宋" w:eastAsia="仿宋" w:hAnsi="仿宋"/>
                <w:color w:val="000000"/>
                <w:sz w:val="24"/>
              </w:rPr>
            </w:pPr>
            <w:r>
              <w:rPr>
                <w:rFonts w:ascii="仿宋" w:eastAsia="仿宋" w:hAnsi="仿宋"/>
                <w:color w:val="000000"/>
                <w:sz w:val="24"/>
              </w:rPr>
              <w:t>出生日期</w:t>
            </w:r>
          </w:p>
        </w:tc>
        <w:tc>
          <w:tcPr>
            <w:tcW w:w="2116" w:type="dxa"/>
            <w:gridSpan w:val="2"/>
            <w:vAlign w:val="center"/>
          </w:tcPr>
          <w:p w:rsidR="00C81C5D" w:rsidRDefault="00C81C5D">
            <w:pPr>
              <w:rPr>
                <w:rFonts w:ascii="仿宋" w:eastAsia="仿宋" w:hAnsi="仿宋"/>
                <w:color w:val="000000"/>
                <w:sz w:val="24"/>
              </w:rPr>
            </w:pPr>
          </w:p>
        </w:tc>
      </w:tr>
      <w:tr w:rsidR="00C81C5D">
        <w:trPr>
          <w:trHeight w:val="414"/>
        </w:trPr>
        <w:tc>
          <w:tcPr>
            <w:tcW w:w="664" w:type="dxa"/>
            <w:vMerge/>
            <w:vAlign w:val="center"/>
          </w:tcPr>
          <w:p w:rsidR="00C81C5D" w:rsidRDefault="00C81C5D">
            <w:pPr>
              <w:jc w:val="center"/>
              <w:rPr>
                <w:rFonts w:ascii="仿宋" w:eastAsia="仿宋" w:hAnsi="仿宋"/>
                <w:color w:val="000000"/>
                <w:sz w:val="24"/>
              </w:rPr>
            </w:pPr>
          </w:p>
        </w:tc>
        <w:tc>
          <w:tcPr>
            <w:tcW w:w="1559" w:type="dxa"/>
            <w:vAlign w:val="center"/>
          </w:tcPr>
          <w:p w:rsidR="00C81C5D" w:rsidRDefault="005A5B85">
            <w:pPr>
              <w:jc w:val="center"/>
              <w:rPr>
                <w:rFonts w:ascii="仿宋" w:eastAsia="仿宋" w:hAnsi="仿宋"/>
                <w:color w:val="000000"/>
                <w:sz w:val="24"/>
              </w:rPr>
            </w:pPr>
            <w:r>
              <w:rPr>
                <w:rFonts w:ascii="仿宋" w:eastAsia="仿宋" w:hAnsi="仿宋"/>
                <w:color w:val="000000"/>
                <w:sz w:val="24"/>
              </w:rPr>
              <w:t>职</w:t>
            </w:r>
            <w:r>
              <w:rPr>
                <w:rFonts w:ascii="仿宋" w:eastAsia="仿宋" w:hAnsi="仿宋" w:hint="eastAsia"/>
                <w:color w:val="000000"/>
                <w:sz w:val="24"/>
              </w:rPr>
              <w:t xml:space="preserve">  </w:t>
            </w:r>
            <w:r>
              <w:rPr>
                <w:rFonts w:ascii="仿宋" w:eastAsia="仿宋" w:hAnsi="仿宋"/>
                <w:color w:val="000000"/>
                <w:sz w:val="24"/>
              </w:rPr>
              <w:t>位</w:t>
            </w:r>
          </w:p>
        </w:tc>
        <w:tc>
          <w:tcPr>
            <w:tcW w:w="2831" w:type="dxa"/>
            <w:gridSpan w:val="3"/>
            <w:vAlign w:val="center"/>
          </w:tcPr>
          <w:p w:rsidR="00C81C5D" w:rsidRDefault="00C81C5D">
            <w:pPr>
              <w:rPr>
                <w:rFonts w:ascii="仿宋" w:eastAsia="仿宋" w:hAnsi="仿宋"/>
                <w:color w:val="000000"/>
                <w:sz w:val="24"/>
              </w:rPr>
            </w:pPr>
          </w:p>
        </w:tc>
        <w:tc>
          <w:tcPr>
            <w:tcW w:w="1199" w:type="dxa"/>
            <w:vAlign w:val="center"/>
          </w:tcPr>
          <w:p w:rsidR="00C81C5D" w:rsidRDefault="005A5B85">
            <w:pPr>
              <w:jc w:val="center"/>
              <w:rPr>
                <w:rFonts w:ascii="仿宋" w:eastAsia="仿宋" w:hAnsi="仿宋"/>
                <w:color w:val="000000"/>
                <w:sz w:val="24"/>
              </w:rPr>
            </w:pPr>
            <w:r>
              <w:rPr>
                <w:rFonts w:ascii="仿宋" w:eastAsia="仿宋" w:hAnsi="仿宋"/>
                <w:color w:val="000000"/>
                <w:sz w:val="24"/>
              </w:rPr>
              <w:t>学</w:t>
            </w:r>
            <w:r>
              <w:rPr>
                <w:rFonts w:ascii="仿宋" w:eastAsia="仿宋" w:hAnsi="仿宋" w:hint="eastAsia"/>
                <w:color w:val="000000"/>
                <w:sz w:val="24"/>
              </w:rPr>
              <w:t xml:space="preserve">    </w:t>
            </w:r>
            <w:r>
              <w:rPr>
                <w:rFonts w:ascii="仿宋" w:eastAsia="仿宋" w:hAnsi="仿宋"/>
                <w:color w:val="000000"/>
                <w:sz w:val="24"/>
              </w:rPr>
              <w:t>历</w:t>
            </w:r>
          </w:p>
        </w:tc>
        <w:tc>
          <w:tcPr>
            <w:tcW w:w="2116" w:type="dxa"/>
            <w:gridSpan w:val="2"/>
            <w:vAlign w:val="center"/>
          </w:tcPr>
          <w:p w:rsidR="00C81C5D" w:rsidRDefault="00C81C5D">
            <w:pPr>
              <w:rPr>
                <w:rFonts w:ascii="仿宋" w:eastAsia="仿宋" w:hAnsi="仿宋"/>
                <w:color w:val="000000"/>
                <w:sz w:val="24"/>
              </w:rPr>
            </w:pPr>
          </w:p>
        </w:tc>
      </w:tr>
      <w:tr w:rsidR="00C81C5D">
        <w:trPr>
          <w:trHeight w:val="406"/>
        </w:trPr>
        <w:tc>
          <w:tcPr>
            <w:tcW w:w="664" w:type="dxa"/>
            <w:vMerge/>
            <w:vAlign w:val="center"/>
          </w:tcPr>
          <w:p w:rsidR="00C81C5D" w:rsidRDefault="00C81C5D">
            <w:pPr>
              <w:jc w:val="center"/>
              <w:rPr>
                <w:rFonts w:ascii="仿宋" w:eastAsia="仿宋" w:hAnsi="仿宋"/>
                <w:color w:val="000000"/>
                <w:sz w:val="24"/>
              </w:rPr>
            </w:pPr>
          </w:p>
        </w:tc>
        <w:tc>
          <w:tcPr>
            <w:tcW w:w="1559" w:type="dxa"/>
            <w:vAlign w:val="center"/>
          </w:tcPr>
          <w:p w:rsidR="00C81C5D" w:rsidRDefault="005A5B85">
            <w:pPr>
              <w:jc w:val="center"/>
              <w:rPr>
                <w:rFonts w:ascii="仿宋" w:eastAsia="仿宋" w:hAnsi="仿宋"/>
                <w:color w:val="000000"/>
                <w:sz w:val="24"/>
              </w:rPr>
            </w:pPr>
            <w:r>
              <w:rPr>
                <w:rFonts w:ascii="仿宋" w:eastAsia="仿宋" w:hAnsi="仿宋" w:hint="eastAsia"/>
                <w:color w:val="000000"/>
                <w:sz w:val="24"/>
              </w:rPr>
              <w:t>手机号码</w:t>
            </w:r>
          </w:p>
        </w:tc>
        <w:tc>
          <w:tcPr>
            <w:tcW w:w="2831" w:type="dxa"/>
            <w:gridSpan w:val="3"/>
            <w:vAlign w:val="center"/>
          </w:tcPr>
          <w:p w:rsidR="00C81C5D" w:rsidRDefault="00C81C5D">
            <w:pPr>
              <w:rPr>
                <w:rFonts w:ascii="仿宋" w:eastAsia="仿宋" w:hAnsi="仿宋"/>
                <w:color w:val="000000"/>
                <w:sz w:val="24"/>
              </w:rPr>
            </w:pPr>
          </w:p>
        </w:tc>
        <w:tc>
          <w:tcPr>
            <w:tcW w:w="1199" w:type="dxa"/>
            <w:vAlign w:val="center"/>
          </w:tcPr>
          <w:p w:rsidR="00C81C5D" w:rsidRDefault="005A5B85">
            <w:pPr>
              <w:jc w:val="center"/>
              <w:rPr>
                <w:rFonts w:ascii="仿宋" w:eastAsia="仿宋" w:hAnsi="仿宋"/>
                <w:color w:val="000000"/>
                <w:sz w:val="24"/>
              </w:rPr>
            </w:pPr>
            <w:r>
              <w:rPr>
                <w:rFonts w:ascii="仿宋" w:eastAsia="仿宋" w:hAnsi="仿宋" w:hint="eastAsia"/>
                <w:color w:val="000000"/>
                <w:sz w:val="24"/>
              </w:rPr>
              <w:t>办公电话</w:t>
            </w:r>
          </w:p>
        </w:tc>
        <w:tc>
          <w:tcPr>
            <w:tcW w:w="2116" w:type="dxa"/>
            <w:gridSpan w:val="2"/>
            <w:vAlign w:val="center"/>
          </w:tcPr>
          <w:p w:rsidR="00C81C5D" w:rsidRDefault="00C81C5D">
            <w:pPr>
              <w:rPr>
                <w:rFonts w:ascii="仿宋" w:eastAsia="仿宋" w:hAnsi="仿宋"/>
                <w:color w:val="000000"/>
                <w:sz w:val="24"/>
              </w:rPr>
            </w:pPr>
          </w:p>
        </w:tc>
      </w:tr>
      <w:tr w:rsidR="00C81C5D">
        <w:trPr>
          <w:trHeight w:val="427"/>
        </w:trPr>
        <w:tc>
          <w:tcPr>
            <w:tcW w:w="664" w:type="dxa"/>
            <w:vMerge/>
            <w:vAlign w:val="center"/>
          </w:tcPr>
          <w:p w:rsidR="00C81C5D" w:rsidRDefault="00C81C5D">
            <w:pPr>
              <w:jc w:val="center"/>
              <w:rPr>
                <w:rFonts w:ascii="仿宋" w:eastAsia="仿宋" w:hAnsi="仿宋"/>
                <w:color w:val="000000"/>
                <w:sz w:val="24"/>
              </w:rPr>
            </w:pPr>
          </w:p>
        </w:tc>
        <w:tc>
          <w:tcPr>
            <w:tcW w:w="1559" w:type="dxa"/>
            <w:vAlign w:val="center"/>
          </w:tcPr>
          <w:p w:rsidR="00C81C5D" w:rsidRDefault="005A5B85">
            <w:pPr>
              <w:jc w:val="center"/>
              <w:rPr>
                <w:rFonts w:ascii="仿宋" w:eastAsia="仿宋" w:hAnsi="仿宋"/>
                <w:color w:val="000000"/>
                <w:sz w:val="24"/>
              </w:rPr>
            </w:pPr>
            <w:r>
              <w:rPr>
                <w:rFonts w:ascii="仿宋" w:eastAsia="仿宋" w:hAnsi="仿宋"/>
                <w:color w:val="000000"/>
                <w:sz w:val="24"/>
              </w:rPr>
              <w:t>电子邮件</w:t>
            </w:r>
          </w:p>
        </w:tc>
        <w:tc>
          <w:tcPr>
            <w:tcW w:w="2831" w:type="dxa"/>
            <w:gridSpan w:val="3"/>
            <w:vAlign w:val="center"/>
          </w:tcPr>
          <w:p w:rsidR="00C81C5D" w:rsidRDefault="00C81C5D">
            <w:pPr>
              <w:rPr>
                <w:rFonts w:ascii="仿宋" w:eastAsia="仿宋" w:hAnsi="仿宋"/>
                <w:color w:val="000000"/>
                <w:sz w:val="24"/>
              </w:rPr>
            </w:pPr>
          </w:p>
        </w:tc>
        <w:tc>
          <w:tcPr>
            <w:tcW w:w="1199" w:type="dxa"/>
            <w:vAlign w:val="center"/>
          </w:tcPr>
          <w:p w:rsidR="00C81C5D" w:rsidRDefault="005A5B85">
            <w:pPr>
              <w:jc w:val="center"/>
              <w:rPr>
                <w:rFonts w:ascii="仿宋" w:eastAsia="仿宋" w:hAnsi="仿宋"/>
                <w:color w:val="000000"/>
                <w:sz w:val="24"/>
              </w:rPr>
            </w:pPr>
            <w:r>
              <w:rPr>
                <w:rFonts w:ascii="仿宋" w:eastAsia="仿宋" w:hAnsi="仿宋"/>
                <w:color w:val="000000"/>
                <w:sz w:val="24"/>
              </w:rPr>
              <w:t>传</w:t>
            </w:r>
            <w:r>
              <w:rPr>
                <w:rFonts w:ascii="仿宋" w:eastAsia="仿宋" w:hAnsi="仿宋" w:hint="eastAsia"/>
                <w:color w:val="000000"/>
                <w:sz w:val="24"/>
              </w:rPr>
              <w:t xml:space="preserve">   </w:t>
            </w:r>
            <w:r>
              <w:rPr>
                <w:rFonts w:ascii="仿宋" w:eastAsia="仿宋" w:hAnsi="仿宋"/>
                <w:color w:val="000000"/>
                <w:sz w:val="24"/>
              </w:rPr>
              <w:t>真</w:t>
            </w:r>
          </w:p>
        </w:tc>
        <w:tc>
          <w:tcPr>
            <w:tcW w:w="2116" w:type="dxa"/>
            <w:gridSpan w:val="2"/>
            <w:vAlign w:val="center"/>
          </w:tcPr>
          <w:p w:rsidR="00C81C5D" w:rsidRDefault="00C81C5D">
            <w:pPr>
              <w:rPr>
                <w:rFonts w:ascii="仿宋" w:eastAsia="仿宋" w:hAnsi="仿宋"/>
                <w:color w:val="000000"/>
                <w:sz w:val="24"/>
              </w:rPr>
            </w:pPr>
          </w:p>
        </w:tc>
      </w:tr>
      <w:tr w:rsidR="00C81C5D">
        <w:trPr>
          <w:trHeight w:val="419"/>
        </w:trPr>
        <w:tc>
          <w:tcPr>
            <w:tcW w:w="664" w:type="dxa"/>
            <w:vMerge w:val="restart"/>
            <w:textDirection w:val="tbRlV"/>
            <w:vAlign w:val="center"/>
          </w:tcPr>
          <w:p w:rsidR="00C81C5D" w:rsidRDefault="005A5B85">
            <w:pPr>
              <w:ind w:left="113" w:right="113"/>
              <w:jc w:val="center"/>
              <w:rPr>
                <w:rFonts w:ascii="仿宋" w:eastAsia="仿宋" w:hAnsi="仿宋"/>
                <w:b/>
                <w:color w:val="000000"/>
                <w:sz w:val="24"/>
              </w:rPr>
            </w:pPr>
            <w:r>
              <w:rPr>
                <w:rFonts w:ascii="仿宋" w:eastAsia="仿宋" w:hAnsi="仿宋" w:hint="eastAsia"/>
                <w:b/>
                <w:color w:val="000000"/>
                <w:sz w:val="24"/>
              </w:rPr>
              <w:t>单位信息</w:t>
            </w:r>
          </w:p>
        </w:tc>
        <w:tc>
          <w:tcPr>
            <w:tcW w:w="1559" w:type="dxa"/>
            <w:vAlign w:val="center"/>
          </w:tcPr>
          <w:p w:rsidR="00C81C5D" w:rsidRDefault="005A5B85">
            <w:pPr>
              <w:jc w:val="center"/>
              <w:rPr>
                <w:rFonts w:ascii="仿宋" w:eastAsia="仿宋" w:hAnsi="仿宋"/>
                <w:color w:val="000000"/>
                <w:sz w:val="24"/>
              </w:rPr>
            </w:pPr>
            <w:r>
              <w:rPr>
                <w:rFonts w:ascii="仿宋" w:eastAsia="仿宋" w:hAnsi="仿宋" w:hint="eastAsia"/>
                <w:color w:val="000000"/>
                <w:sz w:val="24"/>
              </w:rPr>
              <w:t>公司名称</w:t>
            </w:r>
          </w:p>
        </w:tc>
        <w:tc>
          <w:tcPr>
            <w:tcW w:w="6146" w:type="dxa"/>
            <w:gridSpan w:val="6"/>
            <w:vAlign w:val="center"/>
          </w:tcPr>
          <w:p w:rsidR="00C81C5D" w:rsidRDefault="00C81C5D">
            <w:pPr>
              <w:rPr>
                <w:rFonts w:ascii="仿宋" w:eastAsia="仿宋" w:hAnsi="仿宋"/>
                <w:color w:val="000000"/>
                <w:sz w:val="24"/>
              </w:rPr>
            </w:pPr>
          </w:p>
        </w:tc>
      </w:tr>
      <w:tr w:rsidR="00C81C5D">
        <w:trPr>
          <w:trHeight w:val="410"/>
        </w:trPr>
        <w:tc>
          <w:tcPr>
            <w:tcW w:w="664" w:type="dxa"/>
            <w:vMerge/>
          </w:tcPr>
          <w:p w:rsidR="00C81C5D" w:rsidRDefault="00C81C5D">
            <w:pPr>
              <w:jc w:val="center"/>
              <w:rPr>
                <w:rFonts w:ascii="仿宋" w:eastAsia="仿宋" w:hAnsi="仿宋"/>
                <w:color w:val="000000"/>
                <w:sz w:val="24"/>
              </w:rPr>
            </w:pPr>
          </w:p>
        </w:tc>
        <w:tc>
          <w:tcPr>
            <w:tcW w:w="1559" w:type="dxa"/>
            <w:vAlign w:val="center"/>
          </w:tcPr>
          <w:p w:rsidR="00C81C5D" w:rsidRDefault="005A5B85">
            <w:pPr>
              <w:jc w:val="center"/>
              <w:rPr>
                <w:rFonts w:ascii="仿宋" w:eastAsia="仿宋" w:hAnsi="仿宋"/>
                <w:color w:val="000000"/>
                <w:sz w:val="24"/>
              </w:rPr>
            </w:pPr>
            <w:r>
              <w:rPr>
                <w:rFonts w:ascii="仿宋" w:eastAsia="仿宋" w:hAnsi="仿宋" w:hint="eastAsia"/>
                <w:color w:val="000000"/>
                <w:sz w:val="24"/>
              </w:rPr>
              <w:t>所属行业</w:t>
            </w:r>
          </w:p>
        </w:tc>
        <w:tc>
          <w:tcPr>
            <w:tcW w:w="2831" w:type="dxa"/>
            <w:gridSpan w:val="3"/>
            <w:vAlign w:val="center"/>
          </w:tcPr>
          <w:p w:rsidR="00C81C5D" w:rsidRDefault="00C81C5D">
            <w:pPr>
              <w:rPr>
                <w:rFonts w:ascii="仿宋" w:eastAsia="仿宋" w:hAnsi="仿宋"/>
                <w:color w:val="000000"/>
                <w:sz w:val="24"/>
              </w:rPr>
            </w:pPr>
          </w:p>
        </w:tc>
        <w:tc>
          <w:tcPr>
            <w:tcW w:w="1199" w:type="dxa"/>
            <w:vAlign w:val="center"/>
          </w:tcPr>
          <w:p w:rsidR="00C81C5D" w:rsidRDefault="005A5B85">
            <w:pPr>
              <w:jc w:val="center"/>
              <w:rPr>
                <w:rFonts w:ascii="仿宋" w:eastAsia="仿宋" w:hAnsi="仿宋"/>
                <w:color w:val="000000"/>
                <w:sz w:val="24"/>
              </w:rPr>
            </w:pPr>
            <w:r>
              <w:rPr>
                <w:rFonts w:ascii="仿宋" w:eastAsia="仿宋" w:hAnsi="仿宋"/>
                <w:color w:val="000000"/>
                <w:sz w:val="24"/>
              </w:rPr>
              <w:t>所在地区</w:t>
            </w:r>
          </w:p>
        </w:tc>
        <w:tc>
          <w:tcPr>
            <w:tcW w:w="2116" w:type="dxa"/>
            <w:gridSpan w:val="2"/>
            <w:vAlign w:val="center"/>
          </w:tcPr>
          <w:p w:rsidR="00C81C5D" w:rsidRDefault="00C81C5D">
            <w:pPr>
              <w:rPr>
                <w:rFonts w:ascii="仿宋" w:eastAsia="仿宋" w:hAnsi="仿宋"/>
                <w:color w:val="000000"/>
                <w:sz w:val="24"/>
              </w:rPr>
            </w:pPr>
          </w:p>
        </w:tc>
      </w:tr>
      <w:tr w:rsidR="00C81C5D">
        <w:trPr>
          <w:trHeight w:val="417"/>
        </w:trPr>
        <w:tc>
          <w:tcPr>
            <w:tcW w:w="664" w:type="dxa"/>
            <w:vMerge/>
          </w:tcPr>
          <w:p w:rsidR="00C81C5D" w:rsidRDefault="00C81C5D">
            <w:pPr>
              <w:jc w:val="center"/>
              <w:rPr>
                <w:rFonts w:ascii="仿宋" w:eastAsia="仿宋" w:hAnsi="仿宋"/>
                <w:color w:val="000000"/>
                <w:sz w:val="24"/>
              </w:rPr>
            </w:pPr>
          </w:p>
        </w:tc>
        <w:tc>
          <w:tcPr>
            <w:tcW w:w="1559" w:type="dxa"/>
            <w:vAlign w:val="center"/>
          </w:tcPr>
          <w:p w:rsidR="00C81C5D" w:rsidRDefault="005A5B85">
            <w:pPr>
              <w:jc w:val="center"/>
              <w:rPr>
                <w:rFonts w:ascii="仿宋" w:eastAsia="仿宋" w:hAnsi="仿宋"/>
                <w:color w:val="000000"/>
                <w:sz w:val="24"/>
              </w:rPr>
            </w:pPr>
            <w:r>
              <w:rPr>
                <w:rFonts w:ascii="仿宋" w:eastAsia="仿宋" w:hAnsi="仿宋" w:hint="eastAsia"/>
                <w:color w:val="000000"/>
                <w:sz w:val="24"/>
              </w:rPr>
              <w:t>公司性质</w:t>
            </w:r>
          </w:p>
        </w:tc>
        <w:tc>
          <w:tcPr>
            <w:tcW w:w="2831" w:type="dxa"/>
            <w:gridSpan w:val="3"/>
            <w:vAlign w:val="center"/>
          </w:tcPr>
          <w:p w:rsidR="00C81C5D" w:rsidRDefault="00C81C5D">
            <w:pPr>
              <w:rPr>
                <w:rFonts w:ascii="仿宋" w:eastAsia="仿宋" w:hAnsi="仿宋"/>
                <w:color w:val="000000"/>
                <w:sz w:val="24"/>
              </w:rPr>
            </w:pPr>
          </w:p>
        </w:tc>
        <w:tc>
          <w:tcPr>
            <w:tcW w:w="1199" w:type="dxa"/>
            <w:vAlign w:val="center"/>
          </w:tcPr>
          <w:p w:rsidR="00C81C5D" w:rsidRDefault="005A5B85">
            <w:pPr>
              <w:jc w:val="center"/>
              <w:rPr>
                <w:rFonts w:ascii="仿宋" w:eastAsia="仿宋" w:hAnsi="仿宋"/>
                <w:color w:val="000000"/>
                <w:sz w:val="24"/>
              </w:rPr>
            </w:pPr>
            <w:r>
              <w:rPr>
                <w:rFonts w:ascii="仿宋" w:eastAsia="仿宋" w:hAnsi="仿宋"/>
                <w:color w:val="000000"/>
                <w:sz w:val="24"/>
              </w:rPr>
              <w:t>员工人数</w:t>
            </w:r>
          </w:p>
        </w:tc>
        <w:tc>
          <w:tcPr>
            <w:tcW w:w="2116" w:type="dxa"/>
            <w:gridSpan w:val="2"/>
            <w:vAlign w:val="center"/>
          </w:tcPr>
          <w:p w:rsidR="00C81C5D" w:rsidRDefault="00C81C5D">
            <w:pPr>
              <w:rPr>
                <w:rFonts w:ascii="仿宋" w:eastAsia="仿宋" w:hAnsi="仿宋"/>
                <w:color w:val="000000"/>
                <w:sz w:val="24"/>
              </w:rPr>
            </w:pPr>
          </w:p>
        </w:tc>
      </w:tr>
      <w:tr w:rsidR="00C81C5D">
        <w:trPr>
          <w:trHeight w:val="409"/>
        </w:trPr>
        <w:tc>
          <w:tcPr>
            <w:tcW w:w="664" w:type="dxa"/>
            <w:vMerge/>
          </w:tcPr>
          <w:p w:rsidR="00C81C5D" w:rsidRDefault="00C81C5D">
            <w:pPr>
              <w:jc w:val="center"/>
              <w:rPr>
                <w:rFonts w:ascii="仿宋" w:eastAsia="仿宋" w:hAnsi="仿宋"/>
                <w:color w:val="000000"/>
                <w:sz w:val="24"/>
              </w:rPr>
            </w:pPr>
          </w:p>
        </w:tc>
        <w:tc>
          <w:tcPr>
            <w:tcW w:w="1559" w:type="dxa"/>
            <w:vAlign w:val="center"/>
          </w:tcPr>
          <w:p w:rsidR="00C81C5D" w:rsidRDefault="005A5B85">
            <w:pPr>
              <w:jc w:val="center"/>
              <w:rPr>
                <w:rFonts w:ascii="仿宋" w:eastAsia="仿宋" w:hAnsi="仿宋"/>
                <w:color w:val="000000"/>
                <w:sz w:val="24"/>
              </w:rPr>
            </w:pPr>
            <w:r>
              <w:rPr>
                <w:rFonts w:ascii="仿宋" w:eastAsia="仿宋" w:hAnsi="仿宋" w:hint="eastAsia"/>
                <w:color w:val="000000"/>
                <w:sz w:val="24"/>
              </w:rPr>
              <w:t>公司地址</w:t>
            </w:r>
          </w:p>
        </w:tc>
        <w:tc>
          <w:tcPr>
            <w:tcW w:w="6146" w:type="dxa"/>
            <w:gridSpan w:val="6"/>
            <w:vAlign w:val="center"/>
          </w:tcPr>
          <w:p w:rsidR="00C81C5D" w:rsidRDefault="00C81C5D">
            <w:pPr>
              <w:rPr>
                <w:rFonts w:ascii="仿宋" w:eastAsia="仿宋" w:hAnsi="仿宋"/>
                <w:color w:val="000000"/>
                <w:sz w:val="24"/>
              </w:rPr>
            </w:pPr>
          </w:p>
        </w:tc>
      </w:tr>
      <w:tr w:rsidR="00C81C5D">
        <w:trPr>
          <w:trHeight w:val="429"/>
        </w:trPr>
        <w:tc>
          <w:tcPr>
            <w:tcW w:w="664" w:type="dxa"/>
            <w:vMerge/>
          </w:tcPr>
          <w:p w:rsidR="00C81C5D" w:rsidRDefault="00C81C5D">
            <w:pPr>
              <w:jc w:val="center"/>
              <w:rPr>
                <w:rFonts w:ascii="仿宋" w:eastAsia="仿宋" w:hAnsi="仿宋"/>
                <w:color w:val="000000"/>
                <w:sz w:val="24"/>
              </w:rPr>
            </w:pPr>
          </w:p>
        </w:tc>
        <w:tc>
          <w:tcPr>
            <w:tcW w:w="1559" w:type="dxa"/>
            <w:vAlign w:val="center"/>
          </w:tcPr>
          <w:p w:rsidR="00C81C5D" w:rsidRDefault="005A5B85">
            <w:pPr>
              <w:jc w:val="center"/>
              <w:rPr>
                <w:rFonts w:ascii="仿宋" w:eastAsia="仿宋" w:hAnsi="仿宋"/>
                <w:color w:val="000000"/>
                <w:sz w:val="24"/>
              </w:rPr>
            </w:pPr>
            <w:r>
              <w:rPr>
                <w:rFonts w:ascii="仿宋" w:eastAsia="仿宋" w:hAnsi="仿宋" w:hint="eastAsia"/>
                <w:color w:val="000000"/>
                <w:sz w:val="24"/>
              </w:rPr>
              <w:t>培训负责人</w:t>
            </w:r>
          </w:p>
        </w:tc>
        <w:tc>
          <w:tcPr>
            <w:tcW w:w="1560" w:type="dxa"/>
            <w:vAlign w:val="center"/>
          </w:tcPr>
          <w:p w:rsidR="00C81C5D" w:rsidRDefault="00C81C5D">
            <w:pPr>
              <w:jc w:val="center"/>
              <w:rPr>
                <w:rFonts w:ascii="仿宋" w:eastAsia="仿宋" w:hAnsi="仿宋"/>
                <w:color w:val="000000"/>
                <w:sz w:val="24"/>
              </w:rPr>
            </w:pPr>
          </w:p>
        </w:tc>
        <w:tc>
          <w:tcPr>
            <w:tcW w:w="708" w:type="dxa"/>
            <w:vAlign w:val="center"/>
          </w:tcPr>
          <w:p w:rsidR="00C81C5D" w:rsidRDefault="005A5B85">
            <w:pPr>
              <w:jc w:val="center"/>
              <w:rPr>
                <w:rFonts w:ascii="仿宋" w:eastAsia="仿宋" w:hAnsi="仿宋"/>
                <w:color w:val="000000"/>
                <w:sz w:val="24"/>
              </w:rPr>
            </w:pPr>
            <w:r>
              <w:rPr>
                <w:rFonts w:ascii="仿宋" w:eastAsia="仿宋" w:hAnsi="仿宋"/>
                <w:color w:val="000000"/>
                <w:sz w:val="24"/>
              </w:rPr>
              <w:t>性别</w:t>
            </w:r>
          </w:p>
        </w:tc>
        <w:tc>
          <w:tcPr>
            <w:tcW w:w="563" w:type="dxa"/>
            <w:vAlign w:val="center"/>
          </w:tcPr>
          <w:p w:rsidR="00C81C5D" w:rsidRDefault="00C81C5D">
            <w:pPr>
              <w:jc w:val="center"/>
              <w:rPr>
                <w:rFonts w:ascii="仿宋" w:eastAsia="仿宋" w:hAnsi="仿宋"/>
                <w:color w:val="000000"/>
                <w:sz w:val="24"/>
              </w:rPr>
            </w:pPr>
          </w:p>
        </w:tc>
        <w:tc>
          <w:tcPr>
            <w:tcW w:w="1280" w:type="dxa"/>
            <w:gridSpan w:val="2"/>
            <w:vAlign w:val="center"/>
          </w:tcPr>
          <w:p w:rsidR="00C81C5D" w:rsidRDefault="005A5B85">
            <w:pPr>
              <w:jc w:val="center"/>
              <w:rPr>
                <w:rFonts w:ascii="仿宋" w:eastAsia="仿宋" w:hAnsi="仿宋"/>
                <w:color w:val="000000"/>
                <w:sz w:val="24"/>
              </w:rPr>
            </w:pPr>
            <w:r>
              <w:rPr>
                <w:rFonts w:ascii="仿宋" w:eastAsia="仿宋" w:hAnsi="仿宋"/>
                <w:color w:val="000000"/>
                <w:sz w:val="24"/>
              </w:rPr>
              <w:t>职</w:t>
            </w:r>
            <w:r>
              <w:rPr>
                <w:rFonts w:ascii="仿宋" w:eastAsia="仿宋" w:hAnsi="仿宋" w:hint="eastAsia"/>
                <w:color w:val="000000"/>
                <w:sz w:val="24"/>
              </w:rPr>
              <w:t xml:space="preserve">    </w:t>
            </w:r>
            <w:r>
              <w:rPr>
                <w:rFonts w:ascii="仿宋" w:eastAsia="仿宋" w:hAnsi="仿宋"/>
                <w:color w:val="000000"/>
                <w:sz w:val="24"/>
              </w:rPr>
              <w:t>务</w:t>
            </w:r>
          </w:p>
        </w:tc>
        <w:tc>
          <w:tcPr>
            <w:tcW w:w="2035" w:type="dxa"/>
            <w:vAlign w:val="center"/>
          </w:tcPr>
          <w:p w:rsidR="00C81C5D" w:rsidRDefault="00C81C5D">
            <w:pPr>
              <w:rPr>
                <w:rFonts w:ascii="仿宋" w:eastAsia="仿宋" w:hAnsi="仿宋"/>
                <w:color w:val="000000"/>
                <w:sz w:val="24"/>
              </w:rPr>
            </w:pPr>
          </w:p>
        </w:tc>
      </w:tr>
      <w:tr w:rsidR="00C81C5D">
        <w:trPr>
          <w:trHeight w:val="406"/>
        </w:trPr>
        <w:tc>
          <w:tcPr>
            <w:tcW w:w="664" w:type="dxa"/>
            <w:vMerge/>
          </w:tcPr>
          <w:p w:rsidR="00C81C5D" w:rsidRDefault="00C81C5D">
            <w:pPr>
              <w:jc w:val="center"/>
              <w:rPr>
                <w:rFonts w:ascii="仿宋" w:eastAsia="仿宋" w:hAnsi="仿宋"/>
                <w:color w:val="000000"/>
                <w:sz w:val="24"/>
              </w:rPr>
            </w:pPr>
          </w:p>
        </w:tc>
        <w:tc>
          <w:tcPr>
            <w:tcW w:w="1559" w:type="dxa"/>
            <w:vAlign w:val="center"/>
          </w:tcPr>
          <w:p w:rsidR="00C81C5D" w:rsidRDefault="005A5B85">
            <w:pPr>
              <w:jc w:val="center"/>
              <w:rPr>
                <w:rFonts w:ascii="仿宋" w:eastAsia="仿宋" w:hAnsi="仿宋"/>
                <w:color w:val="000000"/>
                <w:sz w:val="24"/>
              </w:rPr>
            </w:pPr>
            <w:r>
              <w:rPr>
                <w:rFonts w:ascii="仿宋" w:eastAsia="仿宋" w:hAnsi="仿宋" w:hint="eastAsia"/>
                <w:color w:val="000000"/>
                <w:sz w:val="24"/>
              </w:rPr>
              <w:t>手    机</w:t>
            </w:r>
          </w:p>
        </w:tc>
        <w:tc>
          <w:tcPr>
            <w:tcW w:w="2831" w:type="dxa"/>
            <w:gridSpan w:val="3"/>
            <w:vAlign w:val="center"/>
          </w:tcPr>
          <w:p w:rsidR="00C81C5D" w:rsidRDefault="00C81C5D">
            <w:pPr>
              <w:jc w:val="center"/>
              <w:rPr>
                <w:rFonts w:ascii="仿宋" w:eastAsia="仿宋" w:hAnsi="仿宋"/>
                <w:color w:val="000000"/>
                <w:sz w:val="24"/>
              </w:rPr>
            </w:pPr>
          </w:p>
        </w:tc>
        <w:tc>
          <w:tcPr>
            <w:tcW w:w="1280" w:type="dxa"/>
            <w:gridSpan w:val="2"/>
            <w:vAlign w:val="center"/>
          </w:tcPr>
          <w:p w:rsidR="00C81C5D" w:rsidRDefault="005A5B85">
            <w:pPr>
              <w:jc w:val="center"/>
              <w:rPr>
                <w:rFonts w:ascii="仿宋" w:eastAsia="仿宋" w:hAnsi="仿宋"/>
                <w:color w:val="000000"/>
                <w:sz w:val="24"/>
              </w:rPr>
            </w:pPr>
            <w:r>
              <w:rPr>
                <w:rFonts w:ascii="仿宋" w:eastAsia="仿宋" w:hAnsi="仿宋"/>
                <w:color w:val="000000"/>
                <w:sz w:val="24"/>
              </w:rPr>
              <w:t>办公电话</w:t>
            </w:r>
          </w:p>
        </w:tc>
        <w:tc>
          <w:tcPr>
            <w:tcW w:w="2035" w:type="dxa"/>
            <w:vAlign w:val="center"/>
          </w:tcPr>
          <w:p w:rsidR="00C81C5D" w:rsidRDefault="00C81C5D">
            <w:pPr>
              <w:rPr>
                <w:rFonts w:ascii="仿宋" w:eastAsia="仿宋" w:hAnsi="仿宋"/>
                <w:color w:val="000000"/>
                <w:sz w:val="24"/>
              </w:rPr>
            </w:pPr>
          </w:p>
        </w:tc>
      </w:tr>
      <w:tr w:rsidR="00C81C5D">
        <w:trPr>
          <w:trHeight w:val="414"/>
        </w:trPr>
        <w:tc>
          <w:tcPr>
            <w:tcW w:w="664" w:type="dxa"/>
            <w:vMerge/>
          </w:tcPr>
          <w:p w:rsidR="00C81C5D" w:rsidRDefault="00C81C5D">
            <w:pPr>
              <w:jc w:val="center"/>
              <w:rPr>
                <w:rFonts w:ascii="仿宋" w:eastAsia="仿宋" w:hAnsi="仿宋"/>
                <w:color w:val="000000"/>
                <w:sz w:val="24"/>
              </w:rPr>
            </w:pPr>
          </w:p>
        </w:tc>
        <w:tc>
          <w:tcPr>
            <w:tcW w:w="1559" w:type="dxa"/>
            <w:vAlign w:val="center"/>
          </w:tcPr>
          <w:p w:rsidR="00C81C5D" w:rsidRDefault="005A5B85">
            <w:pPr>
              <w:jc w:val="center"/>
              <w:rPr>
                <w:rFonts w:ascii="仿宋" w:eastAsia="仿宋" w:hAnsi="仿宋"/>
                <w:color w:val="000000"/>
                <w:sz w:val="24"/>
              </w:rPr>
            </w:pPr>
            <w:r>
              <w:rPr>
                <w:rFonts w:ascii="仿宋" w:eastAsia="仿宋" w:hAnsi="仿宋" w:hint="eastAsia"/>
                <w:color w:val="000000"/>
                <w:sz w:val="24"/>
              </w:rPr>
              <w:t>电子信箱</w:t>
            </w:r>
          </w:p>
        </w:tc>
        <w:tc>
          <w:tcPr>
            <w:tcW w:w="2831" w:type="dxa"/>
            <w:gridSpan w:val="3"/>
            <w:vAlign w:val="center"/>
          </w:tcPr>
          <w:p w:rsidR="00C81C5D" w:rsidRDefault="00C81C5D">
            <w:pPr>
              <w:jc w:val="center"/>
              <w:rPr>
                <w:rFonts w:ascii="仿宋" w:eastAsia="仿宋" w:hAnsi="仿宋"/>
                <w:color w:val="000000"/>
                <w:sz w:val="24"/>
              </w:rPr>
            </w:pPr>
          </w:p>
        </w:tc>
        <w:tc>
          <w:tcPr>
            <w:tcW w:w="1280" w:type="dxa"/>
            <w:gridSpan w:val="2"/>
            <w:vAlign w:val="center"/>
          </w:tcPr>
          <w:p w:rsidR="00C81C5D" w:rsidRDefault="005A5B85">
            <w:pPr>
              <w:jc w:val="center"/>
              <w:rPr>
                <w:rFonts w:ascii="仿宋" w:eastAsia="仿宋" w:hAnsi="仿宋"/>
                <w:color w:val="000000"/>
                <w:sz w:val="24"/>
              </w:rPr>
            </w:pPr>
            <w:r>
              <w:rPr>
                <w:rFonts w:ascii="仿宋" w:eastAsia="仿宋" w:hAnsi="仿宋"/>
                <w:color w:val="000000"/>
                <w:sz w:val="24"/>
              </w:rPr>
              <w:t>传</w:t>
            </w:r>
            <w:r>
              <w:rPr>
                <w:rFonts w:ascii="仿宋" w:eastAsia="仿宋" w:hAnsi="仿宋" w:hint="eastAsia"/>
                <w:color w:val="000000"/>
                <w:sz w:val="24"/>
              </w:rPr>
              <w:t xml:space="preserve">    </w:t>
            </w:r>
            <w:r>
              <w:rPr>
                <w:rFonts w:ascii="仿宋" w:eastAsia="仿宋" w:hAnsi="仿宋"/>
                <w:color w:val="000000"/>
                <w:sz w:val="24"/>
              </w:rPr>
              <w:t>真</w:t>
            </w:r>
          </w:p>
        </w:tc>
        <w:tc>
          <w:tcPr>
            <w:tcW w:w="2035" w:type="dxa"/>
            <w:vAlign w:val="center"/>
          </w:tcPr>
          <w:p w:rsidR="00C81C5D" w:rsidRDefault="00C81C5D">
            <w:pPr>
              <w:rPr>
                <w:rFonts w:ascii="仿宋" w:eastAsia="仿宋" w:hAnsi="仿宋"/>
                <w:color w:val="000000"/>
                <w:sz w:val="24"/>
              </w:rPr>
            </w:pPr>
          </w:p>
        </w:tc>
      </w:tr>
      <w:tr w:rsidR="00C81C5D">
        <w:trPr>
          <w:trHeight w:val="1128"/>
        </w:trPr>
        <w:tc>
          <w:tcPr>
            <w:tcW w:w="664" w:type="dxa"/>
            <w:vMerge w:val="restart"/>
            <w:textDirection w:val="tbRlV"/>
            <w:vAlign w:val="center"/>
          </w:tcPr>
          <w:p w:rsidR="00C81C5D" w:rsidRDefault="005A5B85">
            <w:pPr>
              <w:ind w:left="113" w:right="113"/>
              <w:jc w:val="center"/>
              <w:rPr>
                <w:rFonts w:ascii="仿宋" w:eastAsia="仿宋" w:hAnsi="仿宋"/>
                <w:b/>
                <w:color w:val="000000"/>
                <w:sz w:val="24"/>
              </w:rPr>
            </w:pPr>
            <w:r>
              <w:rPr>
                <w:rFonts w:ascii="仿宋" w:eastAsia="仿宋" w:hAnsi="仿宋" w:hint="eastAsia"/>
                <w:b/>
                <w:color w:val="000000"/>
                <w:sz w:val="24"/>
              </w:rPr>
              <w:t>其他信息</w:t>
            </w:r>
          </w:p>
        </w:tc>
        <w:tc>
          <w:tcPr>
            <w:tcW w:w="7705" w:type="dxa"/>
            <w:gridSpan w:val="7"/>
            <w:vAlign w:val="center"/>
          </w:tcPr>
          <w:p w:rsidR="00C81C5D" w:rsidRDefault="005A5B85">
            <w:pPr>
              <w:rPr>
                <w:rFonts w:ascii="仿宋" w:eastAsia="仿宋" w:hAnsi="仿宋"/>
                <w:color w:val="000000"/>
                <w:sz w:val="24"/>
              </w:rPr>
            </w:pPr>
            <w:r>
              <w:rPr>
                <w:rFonts w:ascii="仿宋" w:eastAsia="仿宋" w:hAnsi="仿宋" w:hint="eastAsia"/>
                <w:color w:val="000000"/>
                <w:sz w:val="24"/>
              </w:rPr>
              <w:t>您是否参加职业资质测评    □中级职业经理人   □高级职业经理人</w:t>
            </w:r>
          </w:p>
        </w:tc>
      </w:tr>
      <w:tr w:rsidR="00C81C5D">
        <w:trPr>
          <w:trHeight w:val="1259"/>
        </w:trPr>
        <w:tc>
          <w:tcPr>
            <w:tcW w:w="664" w:type="dxa"/>
            <w:vMerge/>
          </w:tcPr>
          <w:p w:rsidR="00C81C5D" w:rsidRDefault="00C81C5D">
            <w:pPr>
              <w:jc w:val="center"/>
              <w:rPr>
                <w:rFonts w:ascii="仿宋" w:eastAsia="仿宋" w:hAnsi="仿宋"/>
                <w:color w:val="000000"/>
                <w:sz w:val="24"/>
              </w:rPr>
            </w:pPr>
          </w:p>
        </w:tc>
        <w:tc>
          <w:tcPr>
            <w:tcW w:w="7705" w:type="dxa"/>
            <w:gridSpan w:val="7"/>
            <w:tcBorders>
              <w:bottom w:val="single" w:sz="4" w:space="0" w:color="auto"/>
            </w:tcBorders>
            <w:vAlign w:val="center"/>
          </w:tcPr>
          <w:p w:rsidR="00C81C5D" w:rsidRDefault="005A5B85">
            <w:pPr>
              <w:spacing w:line="360" w:lineRule="auto"/>
              <w:rPr>
                <w:rFonts w:ascii="仿宋" w:eastAsia="仿宋" w:hAnsi="仿宋"/>
                <w:color w:val="000000"/>
                <w:sz w:val="24"/>
              </w:rPr>
            </w:pPr>
            <w:r>
              <w:rPr>
                <w:rFonts w:ascii="仿宋" w:eastAsia="仿宋" w:hAnsi="仿宋"/>
                <w:color w:val="000000"/>
                <w:sz w:val="24"/>
              </w:rPr>
              <w:t>您希望我们通过哪种方式为您传递上课通知和活动信息</w:t>
            </w:r>
          </w:p>
          <w:p w:rsidR="00C81C5D" w:rsidRDefault="005A5B85">
            <w:pPr>
              <w:spacing w:line="360" w:lineRule="auto"/>
              <w:rPr>
                <w:rFonts w:ascii="仿宋" w:eastAsia="仿宋" w:hAnsi="仿宋"/>
                <w:color w:val="000000"/>
                <w:sz w:val="24"/>
              </w:rPr>
            </w:pPr>
            <w:r>
              <w:rPr>
                <w:rFonts w:ascii="仿宋" w:eastAsia="仿宋" w:hAnsi="仿宋" w:hint="eastAsia"/>
                <w:color w:val="000000"/>
                <w:sz w:val="24"/>
              </w:rPr>
              <w:t>□</w:t>
            </w:r>
            <w:r>
              <w:rPr>
                <w:rFonts w:ascii="仿宋" w:eastAsia="仿宋" w:hAnsi="仿宋"/>
                <w:color w:val="000000"/>
                <w:sz w:val="24"/>
              </w:rPr>
              <w:t>办公电话</w:t>
            </w:r>
            <w:r>
              <w:rPr>
                <w:rFonts w:ascii="仿宋" w:eastAsia="仿宋" w:hAnsi="仿宋" w:hint="eastAsia"/>
                <w:color w:val="000000"/>
                <w:sz w:val="24"/>
              </w:rPr>
              <w:t xml:space="preserve">    □手机    □传真   □微信   □电子邮件</w:t>
            </w:r>
          </w:p>
        </w:tc>
      </w:tr>
      <w:tr w:rsidR="00C81C5D">
        <w:trPr>
          <w:trHeight w:val="1984"/>
        </w:trPr>
        <w:tc>
          <w:tcPr>
            <w:tcW w:w="8369" w:type="dxa"/>
            <w:gridSpan w:val="8"/>
            <w:vAlign w:val="center"/>
          </w:tcPr>
          <w:p w:rsidR="00C81C5D" w:rsidRDefault="005A5B85">
            <w:pPr>
              <w:ind w:firstLineChars="294" w:firstLine="708"/>
              <w:rPr>
                <w:rFonts w:ascii="仿宋" w:eastAsia="仿宋" w:hAnsi="仿宋"/>
                <w:b/>
                <w:color w:val="000000"/>
                <w:sz w:val="24"/>
              </w:rPr>
            </w:pPr>
            <w:r>
              <w:rPr>
                <w:rFonts w:ascii="仿宋" w:eastAsia="仿宋" w:hAnsi="仿宋" w:hint="eastAsia"/>
                <w:b/>
                <w:color w:val="000000"/>
                <w:sz w:val="24"/>
              </w:rPr>
              <w:t xml:space="preserve">学员签名：                                   </w:t>
            </w:r>
            <w:r>
              <w:rPr>
                <w:rFonts w:ascii="仿宋" w:eastAsia="仿宋" w:hAnsi="仿宋"/>
                <w:b/>
                <w:color w:val="000000"/>
                <w:sz w:val="24"/>
              </w:rPr>
              <w:t>日期</w:t>
            </w:r>
          </w:p>
        </w:tc>
      </w:tr>
      <w:tr w:rsidR="00C81C5D">
        <w:trPr>
          <w:trHeight w:val="2434"/>
        </w:trPr>
        <w:tc>
          <w:tcPr>
            <w:tcW w:w="8369" w:type="dxa"/>
            <w:gridSpan w:val="8"/>
            <w:vAlign w:val="center"/>
          </w:tcPr>
          <w:p w:rsidR="00C81C5D" w:rsidRDefault="005A5B85">
            <w:pPr>
              <w:ind w:firstLineChars="244" w:firstLine="588"/>
              <w:rPr>
                <w:rFonts w:ascii="仿宋" w:eastAsia="仿宋" w:hAnsi="仿宋"/>
                <w:b/>
                <w:color w:val="000000"/>
                <w:sz w:val="24"/>
              </w:rPr>
            </w:pPr>
            <w:r>
              <w:rPr>
                <w:rFonts w:ascii="仿宋" w:eastAsia="仿宋" w:hAnsi="仿宋" w:hint="eastAsia"/>
                <w:b/>
                <w:color w:val="000000"/>
                <w:sz w:val="24"/>
              </w:rPr>
              <w:t>单位盖章：                                  日期</w:t>
            </w:r>
          </w:p>
        </w:tc>
      </w:tr>
    </w:tbl>
    <w:p w:rsidR="00C81C5D" w:rsidRDefault="00C81C5D">
      <w:pPr>
        <w:rPr>
          <w:rFonts w:ascii="仿宋" w:eastAsia="仿宋" w:hAnsi="仿宋" w:cs="仿宋"/>
          <w:sz w:val="28"/>
          <w:szCs w:val="28"/>
        </w:rPr>
      </w:pPr>
      <w:bookmarkStart w:id="0" w:name="_GoBack"/>
      <w:bookmarkEnd w:id="0"/>
    </w:p>
    <w:sectPr w:rsidR="00C81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774F"/>
    <w:multiLevelType w:val="multilevel"/>
    <w:tmpl w:val="0E29774F"/>
    <w:lvl w:ilvl="0">
      <w:start w:val="1"/>
      <w:numFmt w:val="decimal"/>
      <w:lvlText w:val="%1)"/>
      <w:lvlJc w:val="left"/>
      <w:pPr>
        <w:tabs>
          <w:tab w:val="left" w:pos="1080"/>
        </w:tabs>
        <w:ind w:left="1080" w:hanging="360"/>
      </w:pPr>
      <w:rPr>
        <w:rFonts w:hint="eastAsia"/>
      </w:rPr>
    </w:lvl>
    <w:lvl w:ilvl="1">
      <w:start w:val="1"/>
      <w:numFmt w:val="decimal"/>
      <w:lvlText w:val="%2."/>
      <w:lvlJc w:val="left"/>
      <w:pPr>
        <w:tabs>
          <w:tab w:val="left" w:pos="1800"/>
        </w:tabs>
        <w:ind w:left="1800" w:hanging="360"/>
      </w:pPr>
    </w:lvl>
    <w:lvl w:ilvl="2">
      <w:start w:val="1"/>
      <w:numFmt w:val="decimal"/>
      <w:lvlText w:val="%3."/>
      <w:lvlJc w:val="left"/>
      <w:pPr>
        <w:tabs>
          <w:tab w:val="left" w:pos="2520"/>
        </w:tabs>
        <w:ind w:left="2520" w:hanging="360"/>
      </w:pPr>
    </w:lvl>
    <w:lvl w:ilvl="3">
      <w:start w:val="1"/>
      <w:numFmt w:val="decimal"/>
      <w:lvlText w:val="%4."/>
      <w:lvlJc w:val="left"/>
      <w:pPr>
        <w:tabs>
          <w:tab w:val="left" w:pos="3240"/>
        </w:tabs>
        <w:ind w:left="3240" w:hanging="360"/>
      </w:pPr>
    </w:lvl>
    <w:lvl w:ilvl="4">
      <w:start w:val="1"/>
      <w:numFmt w:val="decimal"/>
      <w:lvlText w:val="%5."/>
      <w:lvlJc w:val="left"/>
      <w:pPr>
        <w:tabs>
          <w:tab w:val="left" w:pos="3960"/>
        </w:tabs>
        <w:ind w:left="3960" w:hanging="360"/>
      </w:pPr>
    </w:lvl>
    <w:lvl w:ilvl="5">
      <w:start w:val="1"/>
      <w:numFmt w:val="decimal"/>
      <w:lvlText w:val="%6."/>
      <w:lvlJc w:val="left"/>
      <w:pPr>
        <w:tabs>
          <w:tab w:val="left" w:pos="4680"/>
        </w:tabs>
        <w:ind w:left="4680" w:hanging="360"/>
      </w:pPr>
    </w:lvl>
    <w:lvl w:ilvl="6">
      <w:start w:val="1"/>
      <w:numFmt w:val="decimal"/>
      <w:lvlText w:val="%7."/>
      <w:lvlJc w:val="left"/>
      <w:pPr>
        <w:tabs>
          <w:tab w:val="left" w:pos="5400"/>
        </w:tabs>
        <w:ind w:left="5400" w:hanging="360"/>
      </w:pPr>
    </w:lvl>
    <w:lvl w:ilvl="7">
      <w:start w:val="1"/>
      <w:numFmt w:val="decimal"/>
      <w:lvlText w:val="%8."/>
      <w:lvlJc w:val="left"/>
      <w:pPr>
        <w:tabs>
          <w:tab w:val="left" w:pos="6120"/>
        </w:tabs>
        <w:ind w:left="6120" w:hanging="360"/>
      </w:pPr>
    </w:lvl>
    <w:lvl w:ilvl="8">
      <w:start w:val="1"/>
      <w:numFmt w:val="decimal"/>
      <w:lvlText w:val="%9."/>
      <w:lvlJc w:val="left"/>
      <w:pPr>
        <w:tabs>
          <w:tab w:val="left" w:pos="6840"/>
        </w:tabs>
        <w:ind w:left="6840" w:hanging="360"/>
      </w:pPr>
    </w:lvl>
  </w:abstractNum>
  <w:abstractNum w:abstractNumId="1">
    <w:nsid w:val="34862382"/>
    <w:multiLevelType w:val="multilevel"/>
    <w:tmpl w:val="34862382"/>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41F91FB7"/>
    <w:multiLevelType w:val="multilevel"/>
    <w:tmpl w:val="41F91FB7"/>
    <w:lvl w:ilvl="0">
      <w:start w:val="1"/>
      <w:numFmt w:val="decimal"/>
      <w:lvlText w:val="%1."/>
      <w:lvlJc w:val="left"/>
      <w:pPr>
        <w:tabs>
          <w:tab w:val="left" w:pos="720"/>
        </w:tabs>
        <w:ind w:left="720" w:hanging="360"/>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7203F90"/>
    <w:multiLevelType w:val="multilevel"/>
    <w:tmpl w:val="57203F90"/>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611568CF"/>
    <w:multiLevelType w:val="singleLevel"/>
    <w:tmpl w:val="611568CF"/>
    <w:lvl w:ilvl="0">
      <w:start w:val="10"/>
      <w:numFmt w:val="chineseCounting"/>
      <w:suff w:val="nothing"/>
      <w:lvlText w:val="%1、"/>
      <w:lvlJc w:val="left"/>
      <w:rPr>
        <w:rFonts w:hint="eastAsia"/>
      </w:rPr>
    </w:lvl>
  </w:abstractNum>
  <w:abstractNum w:abstractNumId="5">
    <w:nsid w:val="754A578C"/>
    <w:multiLevelType w:val="multilevel"/>
    <w:tmpl w:val="754A578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MWZiM2U1YTNlNjkyMDhhMDVhOTYzNzdmNDk5NWIifQ=="/>
  </w:docVars>
  <w:rsids>
    <w:rsidRoot w:val="00794721"/>
    <w:rsid w:val="001214A6"/>
    <w:rsid w:val="00127CC1"/>
    <w:rsid w:val="0013056C"/>
    <w:rsid w:val="002F2F42"/>
    <w:rsid w:val="003967AD"/>
    <w:rsid w:val="005826DC"/>
    <w:rsid w:val="005A5B85"/>
    <w:rsid w:val="007448CF"/>
    <w:rsid w:val="007545A5"/>
    <w:rsid w:val="0076054F"/>
    <w:rsid w:val="00794721"/>
    <w:rsid w:val="008D345B"/>
    <w:rsid w:val="00C81C5D"/>
    <w:rsid w:val="00CC714F"/>
    <w:rsid w:val="00E1486C"/>
    <w:rsid w:val="00ED6AC0"/>
    <w:rsid w:val="00F323F6"/>
    <w:rsid w:val="00FB0D70"/>
    <w:rsid w:val="09C2733A"/>
    <w:rsid w:val="0CAE65AA"/>
    <w:rsid w:val="1D7B2EA3"/>
    <w:rsid w:val="23E51D63"/>
    <w:rsid w:val="32A22154"/>
    <w:rsid w:val="36735465"/>
    <w:rsid w:val="46D30B6E"/>
    <w:rsid w:val="46FC2E87"/>
    <w:rsid w:val="53E748B1"/>
    <w:rsid w:val="56F2696D"/>
    <w:rsid w:val="77F7774B"/>
    <w:rsid w:val="7FAD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uiPriority w:val="99"/>
    <w:semiHidden/>
    <w:unhideWhenUsed/>
    <w:pPr>
      <w:spacing w:before="100" w:beforeAutospacing="1" w:after="100" w:afterAutospacing="1"/>
    </w:pPr>
    <w:rPr>
      <w:rFonts w:ascii="宋体" w:eastAsia="宋体" w:hAnsi="宋体" w:cs="宋体"/>
      <w:sz w:val="24"/>
      <w:szCs w:val="24"/>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bCs/>
    </w:rPr>
  </w:style>
  <w:style w:type="character" w:styleId="a7">
    <w:name w:val="Hyperlink"/>
    <w:basedOn w:val="a0"/>
    <w:uiPriority w:val="99"/>
    <w:unhideWhenUsed/>
    <w:qFormat/>
    <w:rPr>
      <w:color w:val="0000FF"/>
      <w:u w:val="single"/>
    </w:rPr>
  </w:style>
  <w:style w:type="paragraph" w:styleId="a8">
    <w:name w:val="No Spacing"/>
    <w:uiPriority w:val="1"/>
    <w:qFormat/>
    <w:rPr>
      <w:rFonts w:eastAsiaTheme="minorEastAsia"/>
      <w:sz w:val="22"/>
      <w:szCs w:val="22"/>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uiPriority w:val="99"/>
    <w:semiHidden/>
    <w:unhideWhenUsed/>
    <w:pPr>
      <w:spacing w:before="100" w:beforeAutospacing="1" w:after="100" w:afterAutospacing="1"/>
    </w:pPr>
    <w:rPr>
      <w:rFonts w:ascii="宋体" w:eastAsia="宋体" w:hAnsi="宋体" w:cs="宋体"/>
      <w:sz w:val="24"/>
      <w:szCs w:val="24"/>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Pr>
      <w:b/>
      <w:bCs/>
    </w:rPr>
  </w:style>
  <w:style w:type="character" w:styleId="a7">
    <w:name w:val="Hyperlink"/>
    <w:basedOn w:val="a0"/>
    <w:uiPriority w:val="99"/>
    <w:unhideWhenUsed/>
    <w:qFormat/>
    <w:rPr>
      <w:color w:val="0000FF"/>
      <w:u w:val="single"/>
    </w:rPr>
  </w:style>
  <w:style w:type="paragraph" w:styleId="a8">
    <w:name w:val="No Spacing"/>
    <w:uiPriority w:val="1"/>
    <w:qFormat/>
    <w:rPr>
      <w:rFonts w:eastAsiaTheme="minorEastAsia"/>
      <w:sz w:val="22"/>
      <w:szCs w:val="22"/>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97E84B-3340-4AE6-A2AD-E331C6D0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李占军</dc:creator>
  <cp:lastModifiedBy>李占军</cp:lastModifiedBy>
  <cp:revision>7</cp:revision>
  <cp:lastPrinted>2023-05-25T07:09:00Z</cp:lastPrinted>
  <dcterms:created xsi:type="dcterms:W3CDTF">2023-04-18T01:22:00Z</dcterms:created>
  <dcterms:modified xsi:type="dcterms:W3CDTF">2023-05-26T02:53:00Z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74DE41767E784BE0AB44FD85DC9395BE_12</vt:lpwstr>
  </property>
</Properties>
</file>