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ACAC39">
      <w:pPr>
        <w:bidi w:val="0"/>
        <w:jc w:val="both"/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  <w:lang w:val="en-US" w:eastAsia="zh-CN"/>
        </w:rPr>
        <w:t>附件一：</w:t>
      </w:r>
    </w:p>
    <w:p w14:paraId="561ED912">
      <w:pPr>
        <w:bidi w:val="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2025年度全国物业服务标准化示范企业评价指标</w:t>
      </w:r>
    </w:p>
    <w:p w14:paraId="5DD72C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总则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：</w:t>
      </w:r>
    </w:p>
    <w:p w14:paraId="42FA33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评价指标以《国家标准化发展纲要》《“十四五”推动高质量发展的国家标准体系建设规划》为依据，结合物业服务行业特点，围绕“标准化体系健全性、服务效能领先性、创新引领示范性、社会责任示范性”四大维度设计，总分100分，另设否决项（见附则）。评价结果分为“合格”（≥85分）、“不合格”（＜85分），合格企业经公示后认定为“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2025年度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全国物业服务标准化示范企业”。</w:t>
      </w:r>
    </w:p>
    <w:p w14:paraId="4120C3E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标准化体系建设（30分）</w:t>
      </w:r>
    </w:p>
    <w:p w14:paraId="6496A34F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核心要求：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企业标准化体系覆盖全流程，制度完善、运行有效，关键指标高于行业平均水平。</w:t>
      </w:r>
    </w:p>
    <w:tbl>
      <w:tblPr>
        <w:tblStyle w:val="7"/>
        <w:tblW w:w="9615" w:type="dxa"/>
        <w:tblInd w:w="-264" w:type="dxa"/>
        <w:tblBorders>
          <w:top w:val="single" w:color="E0E0E0" w:sz="6" w:space="0"/>
          <w:left w:val="single" w:color="E0E0E0" w:sz="6" w:space="0"/>
          <w:bottom w:val="single" w:color="E0E0E0" w:sz="6" w:space="0"/>
          <w:right w:val="single" w:color="E0E0E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50"/>
        <w:gridCol w:w="6045"/>
        <w:gridCol w:w="960"/>
        <w:gridCol w:w="960"/>
      </w:tblGrid>
      <w:tr w14:paraId="7CCE39BE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tblHeader/>
        </w:trPr>
        <w:tc>
          <w:tcPr>
            <w:tcW w:w="16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787424B6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二级指标</w:t>
            </w:r>
          </w:p>
        </w:tc>
        <w:tc>
          <w:tcPr>
            <w:tcW w:w="60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7348E30D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具体内容与评分标准</w:t>
            </w:r>
          </w:p>
        </w:tc>
        <w:tc>
          <w:tcPr>
            <w:tcW w:w="96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41A785F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分值</w:t>
            </w:r>
          </w:p>
        </w:tc>
        <w:tc>
          <w:tcPr>
            <w:tcW w:w="96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5F61504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得分</w:t>
            </w:r>
          </w:p>
        </w:tc>
      </w:tr>
      <w:tr w14:paraId="4B0341D1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3" w:hRule="atLeast"/>
        </w:trPr>
        <w:tc>
          <w:tcPr>
            <w:tcW w:w="16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55AE4721"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1.1 </w:t>
            </w:r>
          </w:p>
          <w:p w14:paraId="71E5D691"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体系完整性</w:t>
            </w:r>
          </w:p>
        </w:tc>
        <w:tc>
          <w:tcPr>
            <w:tcW w:w="60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38308BF4"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建立覆盖基础服务、安全管理、环境管理、客户服务、智慧运营（至少5类核心标准）的标准化体系；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提供企业标准目录（含已实施标准的名称、编号、发布日期），覆盖率达100%。</w:t>
            </w:r>
          </w:p>
        </w:tc>
        <w:tc>
          <w:tcPr>
            <w:tcW w:w="96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749AA0A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8</w:t>
            </w:r>
          </w:p>
        </w:tc>
        <w:tc>
          <w:tcPr>
            <w:tcW w:w="96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50EFBB5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EB71F23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</w:trPr>
        <w:tc>
          <w:tcPr>
            <w:tcW w:w="16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10671E95"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1.2 </w:t>
            </w:r>
          </w:p>
          <w:p w14:paraId="0ECD8414"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标准先进性</w:t>
            </w:r>
          </w:p>
        </w:tc>
        <w:tc>
          <w:tcPr>
            <w:tcW w:w="60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78D69833"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企业标准关键指标（如服务响应时效≤30分钟、设备维护频次≥2次/月、投诉处理满意度≥90%）高于GB/T 40032-2021《物业管理服务标准》等行业平均水平；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提供标准与国标/行标的对比分析报告。</w:t>
            </w:r>
          </w:p>
        </w:tc>
        <w:tc>
          <w:tcPr>
            <w:tcW w:w="96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57025B4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7</w:t>
            </w:r>
          </w:p>
        </w:tc>
        <w:tc>
          <w:tcPr>
            <w:tcW w:w="96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186797C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BE08B1A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1" w:hRule="atLeast"/>
        </w:trPr>
        <w:tc>
          <w:tcPr>
            <w:tcW w:w="16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2C92A6C0"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1.3 </w:t>
            </w:r>
          </w:p>
          <w:p w14:paraId="3D2F2566"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标准认证与合规性</w:t>
            </w:r>
          </w:p>
        </w:tc>
        <w:tc>
          <w:tcPr>
            <w:tcW w:w="60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6807A75C"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通过“标准化良好行为企业”认证（AAA级及以上得3分，AA级得2分，A级得1分，无认证得0分）；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近3年无因标准违反法律法规被行政处罚记录。</w:t>
            </w:r>
          </w:p>
        </w:tc>
        <w:tc>
          <w:tcPr>
            <w:tcW w:w="96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6960F3F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</w:t>
            </w:r>
          </w:p>
        </w:tc>
        <w:tc>
          <w:tcPr>
            <w:tcW w:w="96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2D1A15F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57A2418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6" w:hRule="atLeast"/>
        </w:trPr>
        <w:tc>
          <w:tcPr>
            <w:tcW w:w="16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77FBB7CF"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1.4 </w:t>
            </w:r>
          </w:p>
          <w:p w14:paraId="5294D68D"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标准实施有效性</w:t>
            </w:r>
          </w:p>
        </w:tc>
        <w:tc>
          <w:tcPr>
            <w:tcW w:w="60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70FF4705"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标准实施记录完整（含培训记录、检查记录、改进记录），抽查2个项目标准执行偏差率≤2%（偏差率=不符合项数/总检查项数×100%）。</w:t>
            </w:r>
          </w:p>
        </w:tc>
        <w:tc>
          <w:tcPr>
            <w:tcW w:w="96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7888328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6</w:t>
            </w:r>
          </w:p>
        </w:tc>
        <w:tc>
          <w:tcPr>
            <w:tcW w:w="96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19235E80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1A1BA4B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</w:trPr>
        <w:tc>
          <w:tcPr>
            <w:tcW w:w="16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2817BE16"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1.5 </w:t>
            </w:r>
          </w:p>
          <w:p w14:paraId="4EAD1D7A"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标准更新机制</w:t>
            </w:r>
          </w:p>
        </w:tc>
        <w:tc>
          <w:tcPr>
            <w:tcW w:w="60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0130E172"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建立标准动态更新制度（每2年至少全面修订1次），近3年累计修订标准≥2项（因政策/行业变化需强制更新的除外）。</w:t>
            </w:r>
          </w:p>
        </w:tc>
        <w:tc>
          <w:tcPr>
            <w:tcW w:w="96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2482B16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7E2498F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 w14:paraId="40FC1BD4">
      <w:pPr>
        <w:bidi w:val="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32BD19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二、服务能力与成效（40分）</w:t>
      </w:r>
    </w:p>
    <w:p w14:paraId="5800D4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核心要求：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服务规模达标、业态多元，客户满意度高，质量安全零事故，行业影响力显著。</w:t>
      </w:r>
    </w:p>
    <w:tbl>
      <w:tblPr>
        <w:tblStyle w:val="7"/>
        <w:tblW w:w="9615" w:type="dxa"/>
        <w:tblInd w:w="-264" w:type="dxa"/>
        <w:tblBorders>
          <w:top w:val="single" w:color="E0E0E0" w:sz="6" w:space="0"/>
          <w:left w:val="single" w:color="E0E0E0" w:sz="6" w:space="0"/>
          <w:bottom w:val="single" w:color="E0E0E0" w:sz="6" w:space="0"/>
          <w:right w:val="single" w:color="E0E0E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50"/>
        <w:gridCol w:w="6045"/>
        <w:gridCol w:w="960"/>
        <w:gridCol w:w="960"/>
      </w:tblGrid>
      <w:tr w14:paraId="45F731B7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  <w:tblHeader/>
        </w:trPr>
        <w:tc>
          <w:tcPr>
            <w:tcW w:w="16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656DC91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二级指标</w:t>
            </w:r>
          </w:p>
        </w:tc>
        <w:tc>
          <w:tcPr>
            <w:tcW w:w="60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1DA83FE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具体内容与评分标准</w:t>
            </w:r>
          </w:p>
        </w:tc>
        <w:tc>
          <w:tcPr>
            <w:tcW w:w="96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5AE3E88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分值</w:t>
            </w:r>
          </w:p>
        </w:tc>
        <w:tc>
          <w:tcPr>
            <w:tcW w:w="96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0D80F98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得分</w:t>
            </w:r>
          </w:p>
        </w:tc>
      </w:tr>
      <w:tr w14:paraId="4FE30D36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6" w:hRule="atLeast"/>
        </w:trPr>
        <w:tc>
          <w:tcPr>
            <w:tcW w:w="16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0E21EAC2"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2.1</w:t>
            </w:r>
          </w:p>
          <w:p w14:paraId="60297475"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规模与业态多样性</w:t>
            </w:r>
          </w:p>
        </w:tc>
        <w:tc>
          <w:tcPr>
            <w:tcW w:w="60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443CE2C3"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管理项目数量≥10个（或总建筑面积≥500万平方米）；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覆盖至少2类业态（住宅+商业、产业园区+公建等），每多1类加2分（最高加4分）。</w:t>
            </w:r>
          </w:p>
        </w:tc>
        <w:tc>
          <w:tcPr>
            <w:tcW w:w="96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72705D6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8</w:t>
            </w:r>
          </w:p>
        </w:tc>
        <w:tc>
          <w:tcPr>
            <w:tcW w:w="96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1581669A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6C48844C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0" w:hRule="atLeast"/>
        </w:trPr>
        <w:tc>
          <w:tcPr>
            <w:tcW w:w="16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36D3E18B"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2.2</w:t>
            </w:r>
          </w:p>
          <w:p w14:paraId="4E101EAE"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客户满意度</w:t>
            </w:r>
          </w:p>
        </w:tc>
        <w:tc>
          <w:tcPr>
            <w:tcW w:w="60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289B8CED"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近3年第三方客户满意度调查平均得分≥85分（样本量≥项目总户数80%）；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投诉处理及时率≥95%（及时率=24小时内响应并处理的投诉数/总投诉数×100%）；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重大投诉（经核实属实）年度发生率≤1%。</w:t>
            </w:r>
          </w:p>
        </w:tc>
        <w:tc>
          <w:tcPr>
            <w:tcW w:w="96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27F1DF6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</w:t>
            </w:r>
          </w:p>
        </w:tc>
        <w:tc>
          <w:tcPr>
            <w:tcW w:w="96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197A0B6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826D3AE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8" w:hRule="atLeast"/>
        </w:trPr>
        <w:tc>
          <w:tcPr>
            <w:tcW w:w="16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5E71E538"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2.3</w:t>
            </w:r>
          </w:p>
          <w:p w14:paraId="3C669F39"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安全管理服务</w:t>
            </w:r>
          </w:p>
        </w:tc>
        <w:tc>
          <w:tcPr>
            <w:tcW w:w="60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5321CE3D"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近3年无重大安全责任事故（消防、电梯、公共设施、疫情防控等领域）；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提供年度安全演练记录（≥2次/年）及隐患整改闭环报告。</w:t>
            </w:r>
          </w:p>
        </w:tc>
        <w:tc>
          <w:tcPr>
            <w:tcW w:w="96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540E1692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10</w:t>
            </w:r>
          </w:p>
        </w:tc>
        <w:tc>
          <w:tcPr>
            <w:tcW w:w="96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20B41B4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E61486B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8" w:hRule="atLeast"/>
        </w:trPr>
        <w:tc>
          <w:tcPr>
            <w:tcW w:w="16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23791F58"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2.4</w:t>
            </w:r>
          </w:p>
          <w:p w14:paraId="29CEBEF9"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基础服务质量</w:t>
            </w:r>
          </w:p>
        </w:tc>
        <w:tc>
          <w:tcPr>
            <w:tcW w:w="60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00CB4B7B"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基础服务达标率100%（含绿化养护、保洁、安保等，按《物业管理条例》及地方规范要求）；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设备设施完好率≥98%（完好率=正常运行设备数/总设备数×100%）。</w:t>
            </w:r>
          </w:p>
        </w:tc>
        <w:tc>
          <w:tcPr>
            <w:tcW w:w="96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7AC6B8F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8</w:t>
            </w:r>
          </w:p>
        </w:tc>
        <w:tc>
          <w:tcPr>
            <w:tcW w:w="96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2439693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A73DA3D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8" w:hRule="atLeast"/>
        </w:trPr>
        <w:tc>
          <w:tcPr>
            <w:tcW w:w="16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0FD72EF6"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2.5</w:t>
            </w:r>
          </w:p>
          <w:p w14:paraId="68689BC7"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行业影响力</w:t>
            </w:r>
          </w:p>
        </w:tc>
        <w:tc>
          <w:tcPr>
            <w:tcW w:w="60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0F4565CA"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获得省级或国家级物业服务质量奖项（如“全国物业管理示范项目”“中国物业服务百强企业”）得5分，最多累计8分；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在省级以上行业会议/论坛分享标准化经验≥1次。</w:t>
            </w:r>
          </w:p>
        </w:tc>
        <w:tc>
          <w:tcPr>
            <w:tcW w:w="96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4AB0684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78C2DEA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 w14:paraId="7326B364">
      <w:pPr>
        <w:bidi w:val="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3D90A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三、创新能力与社会贡献（20分）</w:t>
      </w:r>
    </w:p>
    <w:p w14:paraId="464568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核心要求：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推动标准化与智慧化、绿色化融合，履行社会责任，形成可复制经验。</w:t>
      </w:r>
    </w:p>
    <w:tbl>
      <w:tblPr>
        <w:tblStyle w:val="7"/>
        <w:tblW w:w="9615" w:type="dxa"/>
        <w:tblInd w:w="-264" w:type="dxa"/>
        <w:tblBorders>
          <w:top w:val="single" w:color="E0E0E0" w:sz="6" w:space="0"/>
          <w:left w:val="single" w:color="E0E0E0" w:sz="6" w:space="0"/>
          <w:bottom w:val="single" w:color="E0E0E0" w:sz="6" w:space="0"/>
          <w:right w:val="single" w:color="E0E0E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50"/>
        <w:gridCol w:w="6045"/>
        <w:gridCol w:w="960"/>
        <w:gridCol w:w="960"/>
      </w:tblGrid>
      <w:tr w14:paraId="0A633519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  <w:tblHeader/>
        </w:trPr>
        <w:tc>
          <w:tcPr>
            <w:tcW w:w="16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651B54C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二级指标</w:t>
            </w:r>
          </w:p>
        </w:tc>
        <w:tc>
          <w:tcPr>
            <w:tcW w:w="60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37E06F2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具体内容与评分标准</w:t>
            </w:r>
          </w:p>
        </w:tc>
        <w:tc>
          <w:tcPr>
            <w:tcW w:w="96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2F5208F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分值</w:t>
            </w:r>
          </w:p>
        </w:tc>
        <w:tc>
          <w:tcPr>
            <w:tcW w:w="96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2D567EB4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得分</w:t>
            </w:r>
          </w:p>
        </w:tc>
      </w:tr>
      <w:tr w14:paraId="33E2D18E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8" w:hRule="atLeast"/>
        </w:trPr>
        <w:tc>
          <w:tcPr>
            <w:tcW w:w="16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6253399E"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3.1</w:t>
            </w:r>
          </w:p>
          <w:p w14:paraId="32B225A1"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创新实践与标准化融合</w:t>
            </w:r>
          </w:p>
        </w:tc>
        <w:tc>
          <w:tcPr>
            <w:tcW w:w="60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3237C6F0"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在智慧物业（如AI安防、智能能耗管理）、绿色服务（垃圾分类、低碳社区）等领域形成创新性标准化成果；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提供专利、软件著作权或创新案例证明（每项加2分，最高8分）。</w:t>
            </w:r>
          </w:p>
        </w:tc>
        <w:tc>
          <w:tcPr>
            <w:tcW w:w="96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55F46E48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8</w:t>
            </w:r>
          </w:p>
        </w:tc>
        <w:tc>
          <w:tcPr>
            <w:tcW w:w="96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21B17F3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AD032CB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16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05B9F2C4"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3.2</w:t>
            </w:r>
          </w:p>
          <w:p w14:paraId="699F1434"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标准制定参与度</w:t>
            </w:r>
          </w:p>
        </w:tc>
        <w:tc>
          <w:tcPr>
            <w:tcW w:w="60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6FBF88F0"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近3年主导或参与制定1项以上行业标准/地方标准（得5分），或团体标准（本中心发布得3分，其他得2分），或企业标准转化为国标/行标（得4分）。</w:t>
            </w:r>
          </w:p>
        </w:tc>
        <w:tc>
          <w:tcPr>
            <w:tcW w:w="96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214C1FF1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</w:t>
            </w:r>
          </w:p>
        </w:tc>
        <w:tc>
          <w:tcPr>
            <w:tcW w:w="96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3724CCC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2D04EDE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</w:trPr>
        <w:tc>
          <w:tcPr>
            <w:tcW w:w="16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5C5A8B97">
            <w:pPr>
              <w:bidi w:val="0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3.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3</w:t>
            </w:r>
          </w:p>
          <w:p w14:paraId="500F030B"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社会责任履行</w:t>
            </w:r>
          </w:p>
        </w:tc>
        <w:tc>
          <w:tcPr>
            <w:tcW w:w="60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584906D8"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年度公益投入（社区服务、员工关怀等）≥营收1%；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在社区治理（如红色物业、矛盾调解）、养老服务（老年食堂、适老化改造）、儿童托管等公共服务中表现突出，提供政府/社区出具的证明文件（每项加2分，最高5分）</w:t>
            </w:r>
          </w:p>
        </w:tc>
        <w:tc>
          <w:tcPr>
            <w:tcW w:w="96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7E8C18D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7</w:t>
            </w:r>
          </w:p>
        </w:tc>
        <w:tc>
          <w:tcPr>
            <w:tcW w:w="96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5A1A7FC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 w14:paraId="3AC7A0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四、动态管理与合规性（10分）</w:t>
      </w:r>
    </w:p>
    <w:p w14:paraId="09E7CE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核心要求：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企业信用良好，接受行业监督，无重大失信行为。</w:t>
      </w:r>
    </w:p>
    <w:tbl>
      <w:tblPr>
        <w:tblStyle w:val="7"/>
        <w:tblW w:w="9615" w:type="dxa"/>
        <w:tblInd w:w="-264" w:type="dxa"/>
        <w:tblBorders>
          <w:top w:val="single" w:color="E0E0E0" w:sz="6" w:space="0"/>
          <w:left w:val="single" w:color="E0E0E0" w:sz="6" w:space="0"/>
          <w:bottom w:val="single" w:color="E0E0E0" w:sz="6" w:space="0"/>
          <w:right w:val="single" w:color="E0E0E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50"/>
        <w:gridCol w:w="6045"/>
        <w:gridCol w:w="960"/>
        <w:gridCol w:w="960"/>
      </w:tblGrid>
      <w:tr w14:paraId="3A689BF7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tblHeader/>
        </w:trPr>
        <w:tc>
          <w:tcPr>
            <w:tcW w:w="16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337614CE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二级指标</w:t>
            </w:r>
          </w:p>
        </w:tc>
        <w:tc>
          <w:tcPr>
            <w:tcW w:w="60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5E67134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具体内容与评分标准</w:t>
            </w:r>
          </w:p>
        </w:tc>
        <w:tc>
          <w:tcPr>
            <w:tcW w:w="96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40469685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分值</w:t>
            </w:r>
          </w:p>
        </w:tc>
        <w:tc>
          <w:tcPr>
            <w:tcW w:w="96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02F683D3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得分</w:t>
            </w:r>
          </w:p>
        </w:tc>
      </w:tr>
      <w:tr w14:paraId="7FC26D81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16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0758BC0C"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4.1</w:t>
            </w:r>
          </w:p>
          <w:p w14:paraId="36302409"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信用管理</w:t>
            </w:r>
          </w:p>
        </w:tc>
        <w:tc>
          <w:tcPr>
            <w:tcW w:w="60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31E4DE79"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企业未被列入失信联合惩戒名单（“信用中国”平台查询）；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近3年无因虚假宣传、拖欠物业费等被行政处罚记录。</w:t>
            </w:r>
          </w:p>
        </w:tc>
        <w:tc>
          <w:tcPr>
            <w:tcW w:w="96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499D413F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</w:t>
            </w:r>
          </w:p>
        </w:tc>
        <w:tc>
          <w:tcPr>
            <w:tcW w:w="96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4FE8D70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5656743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1" w:hRule="atLeast"/>
        </w:trPr>
        <w:tc>
          <w:tcPr>
            <w:tcW w:w="16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133130F1"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4.2</w:t>
            </w:r>
          </w:p>
          <w:p w14:paraId="418E8BB8"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动态跟踪与整改</w:t>
            </w:r>
          </w:p>
        </w:tc>
        <w:tc>
          <w:tcPr>
            <w:tcW w:w="60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55DEAAA3"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有效期内每年提交标准化建设年度报告（含标准实施效果、改进计划）；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复核时整改完成率100%（未整改项每项扣2分）。</w:t>
            </w:r>
          </w:p>
        </w:tc>
        <w:tc>
          <w:tcPr>
            <w:tcW w:w="96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0E450C1C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29978347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410C865D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1" w:hRule="atLeast"/>
        </w:trPr>
        <w:tc>
          <w:tcPr>
            <w:tcW w:w="16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57C02EB5"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4.3</w:t>
            </w:r>
          </w:p>
          <w:p w14:paraId="4244331F"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社会监督与投诉处理</w:t>
            </w:r>
          </w:p>
        </w:tc>
        <w:tc>
          <w:tcPr>
            <w:tcW w:w="604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2DF9925C">
            <w:pPr>
              <w:bidi w:val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设立标准化建设意见反馈渠道（如官网、客服热线），近3年投诉处理满意度≥90%；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无因标准化问题引发的群体性投诉事件。</w:t>
            </w:r>
          </w:p>
        </w:tc>
        <w:tc>
          <w:tcPr>
            <w:tcW w:w="96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5218D2C9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96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1C13329B"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 w14:paraId="334C612F">
      <w:pPr>
        <w:bidi w:val="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444388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附则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（否决项）</w:t>
      </w:r>
    </w:p>
    <w:p w14:paraId="42644B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有下列情况之一的，直接判定为“不合格”：</w:t>
      </w:r>
    </w:p>
    <w:p w14:paraId="65F6A7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近3年发生重大安全责任事故（造成人员伤亡或直接经济损失≥50万元）；</w:t>
      </w:r>
    </w:p>
    <w:p w14:paraId="00A965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提供虚假申报材料（经核实，取消申报资格并3年内禁入）；</w:t>
      </w:r>
    </w:p>
    <w:p w14:paraId="1C4EA7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企业被列入失信联合惩戒名单；</w:t>
      </w:r>
    </w:p>
    <w:p w14:paraId="2A11A4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标准化体系未覆盖核心服务环节（如安全管理、客户服务）；</w:t>
      </w:r>
    </w:p>
    <w:p w14:paraId="1C01E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近3年客户满意度平均得分＜75分。</w:t>
      </w:r>
    </w:p>
    <w:p w14:paraId="301B3C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61664D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说明：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本指标由中物职联信用集团企业标准化研究中心负责解释，根据行业发展动态适时调整。</w:t>
      </w:r>
    </w:p>
    <w:p w14:paraId="19D51782">
      <w:pPr>
        <w:bidi w:val="0"/>
        <w:rPr>
          <w:rFonts w:hint="eastAsia" w:ascii="仿宋" w:hAnsi="仿宋" w:eastAsia="仿宋" w:cs="仿宋"/>
        </w:rPr>
      </w:pPr>
    </w:p>
    <w:p w14:paraId="5E8E9123">
      <w:pPr>
        <w:bidi w:val="0"/>
        <w:rPr>
          <w:rFonts w:hint="eastAsia" w:ascii="仿宋" w:hAnsi="仿宋" w:eastAsia="仿宋" w:cs="仿宋"/>
          <w:sz w:val="24"/>
          <w:szCs w:val="24"/>
        </w:rPr>
      </w:pPr>
    </w:p>
    <w:p w14:paraId="5B5EE030">
      <w:pPr>
        <w:bidi w:val="0"/>
        <w:rPr>
          <w:rFonts w:hint="eastAsia" w:ascii="仿宋" w:hAnsi="仿宋" w:eastAsia="仿宋" w:cs="仿宋"/>
          <w:sz w:val="24"/>
          <w:szCs w:val="24"/>
        </w:rPr>
      </w:pPr>
    </w:p>
    <w:p w14:paraId="5827C186">
      <w:pPr>
        <w:bidi w:val="0"/>
        <w:rPr>
          <w:rFonts w:hint="eastAsia" w:ascii="仿宋" w:hAnsi="仿宋" w:eastAsia="仿宋" w:cs="仿宋"/>
          <w:sz w:val="24"/>
          <w:szCs w:val="24"/>
        </w:rPr>
      </w:pPr>
    </w:p>
    <w:p w14:paraId="07147A1C">
      <w:pPr>
        <w:bidi w:val="0"/>
        <w:rPr>
          <w:rFonts w:hint="eastAsia" w:ascii="仿宋" w:hAnsi="仿宋" w:eastAsia="仿宋" w:cs="仿宋"/>
          <w:sz w:val="24"/>
          <w:szCs w:val="24"/>
        </w:rPr>
      </w:pPr>
    </w:p>
    <w:p w14:paraId="76E79873">
      <w:pPr>
        <w:bidi w:val="0"/>
        <w:rPr>
          <w:rFonts w:hint="eastAsia" w:ascii="仿宋" w:hAnsi="仿宋" w:eastAsia="仿宋" w:cs="仿宋"/>
          <w:sz w:val="24"/>
          <w:szCs w:val="24"/>
        </w:rPr>
      </w:pPr>
    </w:p>
    <w:p w14:paraId="3A928129">
      <w:pPr>
        <w:bidi w:val="0"/>
        <w:rPr>
          <w:rFonts w:hint="eastAsia" w:ascii="仿宋" w:hAnsi="仿宋" w:eastAsia="仿宋" w:cs="仿宋"/>
          <w:sz w:val="24"/>
          <w:szCs w:val="24"/>
        </w:rPr>
      </w:pPr>
    </w:p>
    <w:p w14:paraId="5D9FFD7A">
      <w:pPr>
        <w:bidi w:val="0"/>
        <w:rPr>
          <w:rFonts w:hint="eastAsia" w:ascii="仿宋" w:hAnsi="仿宋" w:eastAsia="仿宋" w:cs="仿宋"/>
          <w:sz w:val="24"/>
          <w:szCs w:val="24"/>
        </w:rPr>
      </w:pPr>
    </w:p>
    <w:p w14:paraId="529B1E54">
      <w:pPr>
        <w:bidi w:val="0"/>
        <w:rPr>
          <w:rFonts w:hint="eastAsia" w:ascii="仿宋" w:hAnsi="仿宋" w:eastAsia="仿宋" w:cs="仿宋"/>
          <w:sz w:val="24"/>
          <w:szCs w:val="24"/>
        </w:rPr>
      </w:pPr>
    </w:p>
    <w:p w14:paraId="6D7A84A3">
      <w:pPr>
        <w:bidi w:val="0"/>
        <w:rPr>
          <w:rFonts w:hint="eastAsia" w:ascii="仿宋" w:hAnsi="仿宋" w:eastAsia="仿宋" w:cs="仿宋"/>
          <w:sz w:val="24"/>
          <w:szCs w:val="24"/>
        </w:rPr>
      </w:pPr>
    </w:p>
    <w:p w14:paraId="6F947CBD">
      <w:pPr>
        <w:bidi w:val="0"/>
        <w:rPr>
          <w:rFonts w:hint="eastAsia" w:ascii="仿宋" w:hAnsi="仿宋" w:eastAsia="仿宋" w:cs="仿宋"/>
          <w:sz w:val="24"/>
          <w:szCs w:val="24"/>
        </w:rPr>
      </w:pPr>
    </w:p>
    <w:p w14:paraId="3D2DA3F3">
      <w:pPr>
        <w:bidi w:val="0"/>
        <w:rPr>
          <w:rFonts w:hint="eastAsia" w:ascii="仿宋" w:hAnsi="仿宋" w:eastAsia="仿宋" w:cs="仿宋"/>
          <w:sz w:val="24"/>
          <w:szCs w:val="24"/>
        </w:rPr>
      </w:pPr>
    </w:p>
    <w:p w14:paraId="39D9B909">
      <w:pPr>
        <w:bidi w:val="0"/>
        <w:rPr>
          <w:rFonts w:hint="eastAsia" w:ascii="仿宋" w:hAnsi="仿宋" w:eastAsia="仿宋" w:cs="仿宋"/>
          <w:sz w:val="24"/>
          <w:szCs w:val="24"/>
        </w:rPr>
      </w:pPr>
    </w:p>
    <w:p w14:paraId="6FFA89C9">
      <w:pPr>
        <w:bidi w:val="0"/>
        <w:rPr>
          <w:rFonts w:hint="eastAsia" w:ascii="仿宋" w:hAnsi="仿宋" w:eastAsia="仿宋" w:cs="仿宋"/>
          <w:sz w:val="24"/>
          <w:szCs w:val="24"/>
        </w:rPr>
      </w:pPr>
    </w:p>
    <w:p w14:paraId="31357C0D">
      <w:pPr>
        <w:bidi w:val="0"/>
        <w:rPr>
          <w:rFonts w:hint="eastAsia" w:ascii="仿宋" w:hAnsi="仿宋" w:eastAsia="仿宋" w:cs="仿宋"/>
          <w:sz w:val="24"/>
          <w:szCs w:val="24"/>
        </w:rPr>
      </w:pPr>
    </w:p>
    <w:p w14:paraId="196B1661">
      <w:pPr>
        <w:bidi w:val="0"/>
        <w:jc w:val="both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>附件二：</w:t>
      </w:r>
    </w:p>
    <w:p w14:paraId="75C65FF4">
      <w:pPr>
        <w:bidi w:val="0"/>
        <w:jc w:val="center"/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  <w:t>2025年度全国物业服务标准化示范企业申报表</w:t>
      </w:r>
    </w:p>
    <w:p w14:paraId="2DA20724">
      <w:pPr>
        <w:bidi w:val="0"/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</w:pPr>
    </w:p>
    <w:p w14:paraId="25B73815">
      <w:pPr>
        <w:bidi w:val="0"/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申报企业名称：</w:t>
      </w:r>
      <w:r>
        <w:rPr>
          <w:rFonts w:hint="eastAsia" w:asciiTheme="minorEastAsia" w:hAnsiTheme="minorEastAsia" w:cstheme="minorEastAsia"/>
          <w:sz w:val="24"/>
          <w:szCs w:val="24"/>
          <w:u w:val="single"/>
          <w:lang w:val="en-US" w:eastAsia="zh-CN"/>
        </w:rPr>
        <w:t xml:space="preserve">           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（全称，加盖公章）</w:t>
      </w:r>
    </w:p>
    <w:p w14:paraId="7F130ABA">
      <w:pPr>
        <w:bidi w:val="0"/>
        <w:spacing w:line="360" w:lineRule="auto"/>
        <w:rPr>
          <w:rFonts w:hint="eastAsia" w:asciiTheme="minorEastAsia" w:hAnsiTheme="minorEastAsia" w:cstheme="minorEastAsia"/>
          <w:sz w:val="24"/>
          <w:szCs w:val="24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统一社会信用代码：</w:t>
      </w:r>
      <w:r>
        <w:rPr>
          <w:rFonts w:hint="eastAsia" w:asciiTheme="minorEastAsia" w:hAnsiTheme="minorEastAsia" w:cstheme="minorEastAsia"/>
          <w:sz w:val="24"/>
          <w:szCs w:val="24"/>
          <w:u w:val="single"/>
          <w:lang w:val="en-US" w:eastAsia="zh-CN"/>
        </w:rPr>
        <w:t xml:space="preserve">                   </w:t>
      </w:r>
    </w:p>
    <w:p w14:paraId="61E5A117">
      <w:pPr>
        <w:bidi w:val="0"/>
        <w:spacing w:line="360" w:lineRule="auto"/>
        <w:rPr>
          <w:rFonts w:hint="eastAsia" w:asciiTheme="minorEastAsia" w:hAnsiTheme="minorEastAsia" w:cstheme="minorEastAsia"/>
          <w:sz w:val="24"/>
          <w:szCs w:val="24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注册地址：</w:t>
      </w:r>
      <w:r>
        <w:rPr>
          <w:rFonts w:hint="eastAsia" w:asciiTheme="minorEastAsia" w:hAnsiTheme="minorEastAsia" w:cstheme="minorEastAsia"/>
          <w:sz w:val="24"/>
          <w:szCs w:val="24"/>
          <w:u w:val="single"/>
          <w:lang w:val="en-US" w:eastAsia="zh-CN"/>
        </w:rPr>
        <w:t xml:space="preserve">                           </w:t>
      </w:r>
    </w:p>
    <w:p w14:paraId="0AC490B8">
      <w:pPr>
        <w:bidi w:val="0"/>
        <w:spacing w:line="360" w:lineRule="auto"/>
        <w:rPr>
          <w:rFonts w:hint="eastAsia" w:asciiTheme="minorEastAsia" w:hAnsiTheme="minorEastAsia" w:cstheme="minorEastAsia"/>
          <w:sz w:val="24"/>
          <w:szCs w:val="24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法定代表人：</w:t>
      </w:r>
      <w:r>
        <w:rPr>
          <w:rFonts w:hint="eastAsia" w:asciiTheme="minorEastAsia" w:hAnsiTheme="minorEastAsia" w:cstheme="minorEastAsia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联系电话：</w:t>
      </w:r>
      <w:r>
        <w:rPr>
          <w:rFonts w:hint="eastAsia" w:asciiTheme="minorEastAsia" w:hAnsiTheme="minorEastAsia" w:cstheme="minorEastAsia"/>
          <w:sz w:val="24"/>
          <w:szCs w:val="24"/>
          <w:u w:val="single"/>
          <w:lang w:val="en-US" w:eastAsia="zh-CN"/>
        </w:rPr>
        <w:t xml:space="preserve">           </w:t>
      </w:r>
    </w:p>
    <w:p w14:paraId="762DF94B">
      <w:pPr>
        <w:bidi w:val="0"/>
        <w:spacing w:line="360" w:lineRule="auto"/>
        <w:rPr>
          <w:rFonts w:hint="eastAsia" w:asciiTheme="minorEastAsia" w:hAnsiTheme="minorEastAsia" w:cstheme="minorEastAsia"/>
          <w:sz w:val="24"/>
          <w:szCs w:val="24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申报联系人：</w:t>
      </w:r>
      <w:r>
        <w:rPr>
          <w:rFonts w:hint="eastAsia" w:asciiTheme="minorEastAsia" w:hAnsiTheme="minorEastAsia" w:cstheme="minorEastAsia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Theme="minorEastAsia" w:hAnsiTheme="minorEastAsia" w:cstheme="minorEastAsia"/>
          <w:sz w:val="24"/>
          <w:szCs w:val="24"/>
          <w:u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联系电话：</w:t>
      </w:r>
      <w:r>
        <w:rPr>
          <w:rFonts w:hint="eastAsia" w:asciiTheme="minorEastAsia" w:hAnsiTheme="minorEastAsia" w:cstheme="minorEastAsia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电子邮箱：</w:t>
      </w:r>
      <w:r>
        <w:rPr>
          <w:rFonts w:hint="eastAsia" w:asciiTheme="minorEastAsia" w:hAnsiTheme="minorEastAsia" w:cstheme="minorEastAsia"/>
          <w:sz w:val="24"/>
          <w:szCs w:val="24"/>
          <w:u w:val="single"/>
          <w:lang w:val="en-US" w:eastAsia="zh-CN"/>
        </w:rPr>
        <w:t xml:space="preserve">           </w:t>
      </w:r>
    </w:p>
    <w:p w14:paraId="6F06DD1C">
      <w:pPr>
        <w:bidi w:val="0"/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</w:p>
    <w:p w14:paraId="50E34B6E">
      <w:pPr>
        <w:bidi w:val="0"/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一、申报声明</w:t>
      </w:r>
    </w:p>
    <w:p w14:paraId="746EC526">
      <w:pPr>
        <w:bidi w:val="0"/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企业自愿申报“2025年度全国物业服务标准化示范企业”，承诺所提交的申报材料真实、准确、完整，无虚假记载、误导性陈述或重大遗漏。若存在虚假申报，愿承担相应法律责任，并接受取消申报资格、3年内禁止申报等处理。</w:t>
      </w:r>
    </w:p>
    <w:p w14:paraId="618FB480">
      <w:pPr>
        <w:bidi w:val="0"/>
        <w:spacing w:line="600" w:lineRule="auto"/>
        <w:rPr>
          <w:rFonts w:hint="eastAsia" w:asciiTheme="minorEastAsia" w:hAnsiTheme="minorEastAsia" w:cstheme="minorEastAsia"/>
          <w:sz w:val="24"/>
          <w:szCs w:val="24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法定代表人签字：</w:t>
      </w:r>
      <w:r>
        <w:rPr>
          <w:rFonts w:hint="eastAsia" w:asciiTheme="minorEastAsia" w:hAnsiTheme="minorEastAsia" w:cstheme="minorEastAsia"/>
          <w:sz w:val="24"/>
          <w:szCs w:val="24"/>
          <w:u w:val="single"/>
          <w:lang w:val="en-US" w:eastAsia="zh-CN"/>
        </w:rPr>
        <w:t xml:space="preserve">             </w:t>
      </w:r>
    </w:p>
    <w:p w14:paraId="5D7789C7">
      <w:pPr>
        <w:bidi w:val="0"/>
        <w:spacing w:line="600" w:lineRule="auto"/>
        <w:rPr>
          <w:rFonts w:hint="default" w:asciiTheme="minorEastAsia" w:hAnsiTheme="minorEastAsia" w:eastAsiaTheme="minorEastAsia" w:cstheme="minorEastAsia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企业盖章：</w:t>
      </w:r>
      <w:r>
        <w:rPr>
          <w:rFonts w:hint="eastAsia" w:asciiTheme="minorEastAsia" w:hAnsiTheme="minorEastAsia" w:cstheme="minorEastAsia"/>
          <w:sz w:val="24"/>
          <w:szCs w:val="24"/>
          <w:u w:val="single"/>
          <w:lang w:val="en-US" w:eastAsia="zh-CN"/>
        </w:rPr>
        <w:t xml:space="preserve">                   </w:t>
      </w:r>
    </w:p>
    <w:p w14:paraId="42A75CDA">
      <w:pPr>
        <w:bidi w:val="0"/>
        <w:spacing w:line="60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期：</w:t>
      </w:r>
      <w:r>
        <w:rPr>
          <w:rFonts w:hint="eastAsia" w:asciiTheme="minorEastAsia" w:hAnsiTheme="minorEastAsia" w:cstheme="minorEastAsia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</w:t>
      </w:r>
    </w:p>
    <w:p w14:paraId="50E6CBE2">
      <w:pPr>
        <w:bidi w:val="0"/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</w:p>
    <w:p w14:paraId="07A452F7">
      <w:pPr>
        <w:bidi w:val="0"/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二、企业基本情况</w:t>
      </w:r>
    </w:p>
    <w:tbl>
      <w:tblPr>
        <w:tblStyle w:val="7"/>
        <w:tblW w:w="9525" w:type="dxa"/>
        <w:tblInd w:w="-234" w:type="dxa"/>
        <w:tblBorders>
          <w:top w:val="single" w:color="E0E0E0" w:sz="6" w:space="0"/>
          <w:left w:val="single" w:color="E0E0E0" w:sz="6" w:space="0"/>
          <w:bottom w:val="single" w:color="E0E0E0" w:sz="6" w:space="0"/>
          <w:right w:val="single" w:color="E0E0E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83"/>
        <w:gridCol w:w="5477"/>
        <w:gridCol w:w="2565"/>
      </w:tblGrid>
      <w:tr w14:paraId="129D0206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tblHeader/>
        </w:trPr>
        <w:tc>
          <w:tcPr>
            <w:tcW w:w="148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2B0C9FF3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项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目</w:t>
            </w:r>
          </w:p>
        </w:tc>
        <w:tc>
          <w:tcPr>
            <w:tcW w:w="5477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5E10717E">
            <w:pPr>
              <w:bidi w:val="0"/>
              <w:spacing w:line="360" w:lineRule="auto"/>
              <w:ind w:firstLine="1687" w:firstLineChars="70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内容描述</w:t>
            </w:r>
          </w:p>
        </w:tc>
        <w:tc>
          <w:tcPr>
            <w:tcW w:w="25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6AFC143C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备注（需附证明材料）</w:t>
            </w:r>
          </w:p>
        </w:tc>
      </w:tr>
      <w:tr w14:paraId="17DAD8A9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48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583B9B8B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成立时间</w:t>
            </w:r>
          </w:p>
        </w:tc>
        <w:tc>
          <w:tcPr>
            <w:tcW w:w="5477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1297E719">
            <w:pPr>
              <w:bidi w:val="0"/>
              <w:spacing w:line="360" w:lineRule="auto"/>
              <w:ind w:firstLine="240" w:firstLineChars="1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月</w:t>
            </w:r>
          </w:p>
        </w:tc>
        <w:tc>
          <w:tcPr>
            <w:tcW w:w="25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24745288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营业执照复印件</w:t>
            </w:r>
          </w:p>
        </w:tc>
      </w:tr>
      <w:tr w14:paraId="308678B6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48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6FD3F422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注册资本</w:t>
            </w:r>
          </w:p>
        </w:tc>
        <w:tc>
          <w:tcPr>
            <w:tcW w:w="5477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5B60AEFA">
            <w:pPr>
              <w:bidi w:val="0"/>
              <w:spacing w:line="360" w:lineRule="auto"/>
              <w:ind w:firstLine="240" w:firstLineChars="1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万元</w:t>
            </w:r>
          </w:p>
        </w:tc>
        <w:tc>
          <w:tcPr>
            <w:tcW w:w="25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2DA901B6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营业执照复印件</w:t>
            </w:r>
          </w:p>
        </w:tc>
      </w:tr>
      <w:tr w14:paraId="5C98D463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48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5B9754E3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企业资质</w:t>
            </w:r>
          </w:p>
        </w:tc>
        <w:tc>
          <w:tcPr>
            <w:tcW w:w="5477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0F4E5A4A">
            <w:pPr>
              <w:bidi w:val="0"/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3399B35A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资质证书复印件</w:t>
            </w:r>
          </w:p>
        </w:tc>
      </w:tr>
      <w:tr w14:paraId="5384FF3B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48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0EEDA677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信用状况</w:t>
            </w:r>
          </w:p>
        </w:tc>
        <w:tc>
          <w:tcPr>
            <w:tcW w:w="5477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22DD1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未被列入失信联合惩戒名单（“信用中国”平台查询截图附后）</w:t>
            </w:r>
          </w:p>
        </w:tc>
        <w:tc>
          <w:tcPr>
            <w:tcW w:w="25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49F860EA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“信用中国”截图</w:t>
            </w:r>
          </w:p>
        </w:tc>
      </w:tr>
      <w:tr w14:paraId="15C606B1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83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2B176240">
            <w:pPr>
              <w:bidi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总部及</w:t>
            </w:r>
          </w:p>
          <w:p w14:paraId="4FE54740">
            <w:pPr>
              <w:bidi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分支机构</w:t>
            </w:r>
          </w:p>
        </w:tc>
        <w:tc>
          <w:tcPr>
            <w:tcW w:w="5477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32502B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总部地址：</w:t>
            </w:r>
          </w:p>
          <w:p w14:paraId="74E97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分支机构数量：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个</w:t>
            </w:r>
          </w:p>
          <w:p w14:paraId="05FF9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（列明主要城市：</w:t>
            </w:r>
            <w:r>
              <w:rPr>
                <w:rFonts w:hint="eastAsia" w:asciiTheme="minorEastAsia" w:hAnsiTheme="minorEastAsia" w:cstheme="minorEastAsia"/>
                <w:color w:val="auto"/>
                <w:sz w:val="24"/>
                <w:szCs w:val="24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）</w:t>
            </w:r>
          </w:p>
        </w:tc>
        <w:tc>
          <w:tcPr>
            <w:tcW w:w="25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0A690C84">
            <w:pPr>
              <w:bidi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分支机构营业执照</w:t>
            </w:r>
          </w:p>
          <w:p w14:paraId="55D067E1">
            <w:pPr>
              <w:bidi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复印件（可选）</w:t>
            </w:r>
          </w:p>
        </w:tc>
      </w:tr>
    </w:tbl>
    <w:p w14:paraId="4A3637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三、标准化体系建设自评表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</w:rPr>
        <w:t>（对应评价指标“一、标准化体系建设”）</w:t>
      </w:r>
    </w:p>
    <w:tbl>
      <w:tblPr>
        <w:tblStyle w:val="7"/>
        <w:tblW w:w="9525" w:type="dxa"/>
        <w:tblInd w:w="-234" w:type="dxa"/>
        <w:tblBorders>
          <w:top w:val="single" w:color="E0E0E0" w:sz="6" w:space="0"/>
          <w:left w:val="single" w:color="E0E0E0" w:sz="6" w:space="0"/>
          <w:bottom w:val="single" w:color="E0E0E0" w:sz="6" w:space="0"/>
          <w:right w:val="single" w:color="E0E0E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35"/>
        <w:gridCol w:w="4815"/>
        <w:gridCol w:w="1050"/>
        <w:gridCol w:w="2325"/>
      </w:tblGrid>
      <w:tr w14:paraId="0EA7D601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33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3C56B126">
            <w:pPr>
              <w:bidi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二级指标</w:t>
            </w:r>
          </w:p>
        </w:tc>
        <w:tc>
          <w:tcPr>
            <w:tcW w:w="481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3966F2F5">
            <w:pPr>
              <w:bidi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自评内容描述</w:t>
            </w:r>
          </w:p>
        </w:tc>
        <w:tc>
          <w:tcPr>
            <w:tcW w:w="10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7C9F4B73">
            <w:pPr>
              <w:bidi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自评得分</w:t>
            </w:r>
          </w:p>
        </w:tc>
        <w:tc>
          <w:tcPr>
            <w:tcW w:w="232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75CEECAD">
            <w:pPr>
              <w:bidi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证明材料清单</w:t>
            </w:r>
          </w:p>
          <w:p w14:paraId="220DDDB4">
            <w:pPr>
              <w:bidi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（需附后）</w:t>
            </w:r>
          </w:p>
        </w:tc>
      </w:tr>
      <w:tr w14:paraId="1F529B38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</w:trPr>
        <w:tc>
          <w:tcPr>
            <w:tcW w:w="133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6409E82E">
            <w:pPr>
              <w:bidi w:val="0"/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1.1</w:t>
            </w:r>
          </w:p>
          <w:p w14:paraId="0FBAABE3">
            <w:pPr>
              <w:bidi w:val="0"/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体系完整性</w:t>
            </w:r>
          </w:p>
        </w:tc>
        <w:tc>
          <w:tcPr>
            <w:tcW w:w="481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4BA2637D">
            <w:pPr>
              <w:bidi w:val="0"/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覆盖的核心标准类别（如基础服务、安全管理、环境管理、客户服务、智慧运营等）：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标准目录（含标准名称、编号、发布日期）</w:t>
            </w:r>
          </w:p>
        </w:tc>
        <w:tc>
          <w:tcPr>
            <w:tcW w:w="10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7DCD0E3C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6D164290">
            <w:pPr>
              <w:bidi w:val="0"/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 企业标准体系文件目录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2. 核心标准文本（节选）</w:t>
            </w:r>
          </w:p>
        </w:tc>
      </w:tr>
      <w:tr w14:paraId="3BFF362A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3" w:hRule="atLeast"/>
        </w:trPr>
        <w:tc>
          <w:tcPr>
            <w:tcW w:w="133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3BD0E4AA">
            <w:pPr>
              <w:bidi w:val="0"/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1.2</w:t>
            </w:r>
          </w:p>
          <w:p w14:paraId="3E79FF19">
            <w:pPr>
              <w:bidi w:val="0"/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标准先进性</w:t>
            </w:r>
          </w:p>
        </w:tc>
        <w:tc>
          <w:tcPr>
            <w:tcW w:w="481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27C89F31">
            <w:pPr>
              <w:bidi w:val="0"/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关键指标对比国标/行标的情况（示例：服务响应时效≤30分钟 vs 国标40分钟；设备维护频次≥2次/月 vs 行标1次/月）：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对比分析报告摘要：</w:t>
            </w:r>
          </w:p>
        </w:tc>
        <w:tc>
          <w:tcPr>
            <w:tcW w:w="10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38F7DE5A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7601E84E">
            <w:pPr>
              <w:bidi w:val="0"/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 标准与国标/行标对比表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2. 分析报告（节选）</w:t>
            </w:r>
          </w:p>
        </w:tc>
      </w:tr>
      <w:tr w14:paraId="3AB09AD7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6" w:hRule="atLeast"/>
        </w:trPr>
        <w:tc>
          <w:tcPr>
            <w:tcW w:w="133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7D82E88A">
            <w:pPr>
              <w:bidi w:val="0"/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1.3</w:t>
            </w:r>
          </w:p>
          <w:p w14:paraId="5A4632C6">
            <w:pPr>
              <w:bidi w:val="0"/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标准认证与合规性</w:t>
            </w:r>
          </w:p>
        </w:tc>
        <w:tc>
          <w:tcPr>
            <w:tcW w:w="481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135FB6DE">
            <w:pPr>
              <w:bidi w:val="0"/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标准化良好行为认证等级（AAA/AA/A/无）：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近3年是否因标准问题受处罚：□ 是 □ 否（若“是”需说明整改情况）：</w:t>
            </w:r>
          </w:p>
        </w:tc>
        <w:tc>
          <w:tcPr>
            <w:tcW w:w="10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346446AF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150682D8">
            <w:pPr>
              <w:bidi w:val="0"/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 认证证书复印件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2. 无违规证明（主管部门出具）</w:t>
            </w:r>
          </w:p>
        </w:tc>
      </w:tr>
      <w:tr w14:paraId="334A4E1B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8" w:hRule="atLeast"/>
        </w:trPr>
        <w:tc>
          <w:tcPr>
            <w:tcW w:w="133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5426DBE6">
            <w:pPr>
              <w:bidi w:val="0"/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1.4</w:t>
            </w:r>
          </w:p>
          <w:p w14:paraId="602082F1">
            <w:pPr>
              <w:bidi w:val="0"/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标准实施有效性</w:t>
            </w:r>
          </w:p>
        </w:tc>
        <w:tc>
          <w:tcPr>
            <w:tcW w:w="481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3B41F4F2">
            <w:pPr>
              <w:bidi w:val="0"/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标准实施记录完整性（培训、检查、改进记录）：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抽查项目标准执行偏差率（≤2%）：</w:t>
            </w:r>
          </w:p>
        </w:tc>
        <w:tc>
          <w:tcPr>
            <w:tcW w:w="10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218E7DCA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5E6E3703">
            <w:pPr>
              <w:bidi w:val="0"/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 近3年标准实施记录（培训签到表、检查报告等）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2. 抽查项目核查报告</w:t>
            </w:r>
          </w:p>
        </w:tc>
      </w:tr>
      <w:tr w14:paraId="1B796CD5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6" w:hRule="atLeast"/>
        </w:trPr>
        <w:tc>
          <w:tcPr>
            <w:tcW w:w="133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611C26B2">
            <w:pPr>
              <w:bidi w:val="0"/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1.5</w:t>
            </w:r>
          </w:p>
          <w:p w14:paraId="0E56A15A">
            <w:pPr>
              <w:bidi w:val="0"/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标准更新机制</w:t>
            </w:r>
          </w:p>
        </w:tc>
        <w:tc>
          <w:tcPr>
            <w:tcW w:w="481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4519CEFA">
            <w:pPr>
              <w:bidi w:val="0"/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标准动态更新制度说明（修订周期、触发条件）：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近3年修订标准数量及原因：</w:t>
            </w:r>
          </w:p>
        </w:tc>
        <w:tc>
          <w:tcPr>
            <w:tcW w:w="105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56600057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67650DF0">
            <w:pPr>
              <w:bidi w:val="0"/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 标准更新制度文件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2. 修订标准清单及修订说明</w:t>
            </w:r>
          </w:p>
        </w:tc>
      </w:tr>
    </w:tbl>
    <w:p w14:paraId="6F01CF82">
      <w:pPr>
        <w:bidi w:val="0"/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</w:p>
    <w:p w14:paraId="48563CA3">
      <w:pPr>
        <w:bidi w:val="0"/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四、服务能力与成效自评表（对应评价指标“二、服务能力与成效”）</w:t>
      </w:r>
    </w:p>
    <w:tbl>
      <w:tblPr>
        <w:tblStyle w:val="7"/>
        <w:tblW w:w="9510" w:type="dxa"/>
        <w:tblInd w:w="-234" w:type="dxa"/>
        <w:tblBorders>
          <w:top w:val="single" w:color="E0E0E0" w:sz="6" w:space="0"/>
          <w:left w:val="single" w:color="E0E0E0" w:sz="6" w:space="0"/>
          <w:bottom w:val="single" w:color="E0E0E0" w:sz="6" w:space="0"/>
          <w:right w:val="single" w:color="E0E0E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35"/>
        <w:gridCol w:w="4800"/>
        <w:gridCol w:w="1065"/>
        <w:gridCol w:w="2310"/>
      </w:tblGrid>
      <w:tr w14:paraId="5684B741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33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1AF9C5F8">
            <w:pPr>
              <w:bidi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二级指标</w:t>
            </w:r>
          </w:p>
        </w:tc>
        <w:tc>
          <w:tcPr>
            <w:tcW w:w="48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75E01A07">
            <w:pPr>
              <w:bidi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自评内容描述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6A986D50">
            <w:pPr>
              <w:bidi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自评得分</w:t>
            </w:r>
          </w:p>
        </w:tc>
        <w:tc>
          <w:tcPr>
            <w:tcW w:w="23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6EFE4B6D">
            <w:pPr>
              <w:bidi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证明材料清单</w:t>
            </w:r>
          </w:p>
          <w:p w14:paraId="13B5A31A">
            <w:pPr>
              <w:bidi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（需附后）</w:t>
            </w:r>
          </w:p>
        </w:tc>
      </w:tr>
      <w:tr w14:paraId="1A3CEF04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3" w:hRule="atLeast"/>
        </w:trPr>
        <w:tc>
          <w:tcPr>
            <w:tcW w:w="133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4EF69EFD">
            <w:pPr>
              <w:bidi w:val="0"/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2.1</w:t>
            </w:r>
          </w:p>
          <w:p w14:paraId="02687986">
            <w:pPr>
              <w:bidi w:val="0"/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规模与业态多样性</w:t>
            </w:r>
          </w:p>
        </w:tc>
        <w:tc>
          <w:tcPr>
            <w:tcW w:w="48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1B25E607">
            <w:pPr>
              <w:bidi w:val="0"/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管理项目数量：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个；总建筑面积：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万平方米；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覆盖业态（如住宅、商业、产业园区、公建等）：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多业态数量（每多1类加2分）：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类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5760F693">
            <w:pPr>
              <w:bidi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69694BEF">
            <w:pPr>
              <w:bidi w:val="0"/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 在管项目清单（含名称、类型、面积）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2. 项目分布地图（可选）</w:t>
            </w:r>
          </w:p>
        </w:tc>
      </w:tr>
      <w:tr w14:paraId="1FB05182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3" w:hRule="atLeast"/>
        </w:trPr>
        <w:tc>
          <w:tcPr>
            <w:tcW w:w="133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01A11F44">
            <w:pPr>
              <w:bidi w:val="0"/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2.2</w:t>
            </w:r>
          </w:p>
          <w:p w14:paraId="4EE2947D">
            <w:pPr>
              <w:bidi w:val="0"/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客户满意度</w:t>
            </w:r>
          </w:p>
        </w:tc>
        <w:tc>
          <w:tcPr>
            <w:tcW w:w="48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78073D02">
            <w:pPr>
              <w:bidi w:val="0"/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近3年第三方满意度调查平均分：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</w:t>
            </w:r>
          </w:p>
          <w:p w14:paraId="5E1B973B">
            <w:pPr>
              <w:bidi w:val="0"/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（样本量：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户，占比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%）；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投诉处理及时率：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%；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重大投诉年度发生率：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%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7C839C68">
            <w:pPr>
              <w:bidi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12F3A2B8">
            <w:pPr>
              <w:bidi w:val="0"/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 第三方满意度调查报告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2. 投诉处理台账（近3年）</w:t>
            </w:r>
          </w:p>
        </w:tc>
      </w:tr>
      <w:tr w14:paraId="6E86CAD3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3" w:hRule="atLeast"/>
        </w:trPr>
        <w:tc>
          <w:tcPr>
            <w:tcW w:w="133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79044179">
            <w:pPr>
              <w:bidi w:val="0"/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2.3</w:t>
            </w:r>
          </w:p>
          <w:p w14:paraId="299C4567">
            <w:pPr>
              <w:bidi w:val="0"/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安全管理服务</w:t>
            </w:r>
          </w:p>
        </w:tc>
        <w:tc>
          <w:tcPr>
            <w:tcW w:w="48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5CD43587">
            <w:pPr>
              <w:bidi w:val="0"/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近3年是否发生重大安全责任事故：</w:t>
            </w:r>
          </w:p>
          <w:p w14:paraId="00EFFD6E">
            <w:pPr>
              <w:bidi w:val="0"/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□是 □ 否（若“是”需说明整改情况）：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年度安全演练次数：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次；</w:t>
            </w:r>
          </w:p>
          <w:p w14:paraId="26030FD6">
            <w:pPr>
              <w:bidi w:val="0"/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隐患整改闭环率：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%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5F715B2F">
            <w:pPr>
              <w:bidi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0AA92030">
            <w:pPr>
              <w:bidi w:val="0"/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 安全演练记录（含照片、签到表）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2. 隐患整改报告</w:t>
            </w:r>
          </w:p>
        </w:tc>
      </w:tr>
      <w:tr w14:paraId="7BEEE060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1" w:hRule="atLeast"/>
        </w:trPr>
        <w:tc>
          <w:tcPr>
            <w:tcW w:w="133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1A71A95C">
            <w:pPr>
              <w:bidi w:val="0"/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2.4</w:t>
            </w:r>
          </w:p>
          <w:p w14:paraId="5137FB64">
            <w:pPr>
              <w:bidi w:val="0"/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基础服务质量</w:t>
            </w:r>
          </w:p>
        </w:tc>
        <w:tc>
          <w:tcPr>
            <w:tcW w:w="48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46B764B4">
            <w:pPr>
              <w:bidi w:val="0"/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基础服务达标率（按地方规范）：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%；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设备设施完好率：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%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52E627B5">
            <w:pPr>
              <w:bidi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232F1723">
            <w:pPr>
              <w:bidi w:val="0"/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 基础服务考核记录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2. 设备设施检测报告</w:t>
            </w:r>
          </w:p>
        </w:tc>
      </w:tr>
      <w:tr w14:paraId="069FC54F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1" w:hRule="atLeast"/>
        </w:trPr>
        <w:tc>
          <w:tcPr>
            <w:tcW w:w="133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0B7B1368">
            <w:pPr>
              <w:bidi w:val="0"/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2.5</w:t>
            </w:r>
          </w:p>
          <w:p w14:paraId="4ECF7021">
            <w:pPr>
              <w:bidi w:val="0"/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行业影响力</w:t>
            </w:r>
          </w:p>
        </w:tc>
        <w:tc>
          <w:tcPr>
            <w:tcW w:w="48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504DA5C1">
            <w:pPr>
              <w:bidi w:val="0"/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近3年获省级/国家级奖项（名称、颁发单位）：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在行业会议/论坛分享经验次数：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次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5CC378BE">
            <w:pPr>
              <w:bidi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6632F1A6">
            <w:pPr>
              <w:bidi w:val="0"/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 获奖证书复印件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2. 会议分享通知/照片</w:t>
            </w:r>
          </w:p>
        </w:tc>
      </w:tr>
    </w:tbl>
    <w:p w14:paraId="52939E2D">
      <w:pPr>
        <w:bidi w:val="0"/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</w:p>
    <w:p w14:paraId="7D6E26E7">
      <w:pPr>
        <w:bidi w:val="0"/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五、创新与社会贡献自评表（对应评价指标“三、创新能力与社会贡献”）</w:t>
      </w:r>
    </w:p>
    <w:tbl>
      <w:tblPr>
        <w:tblStyle w:val="7"/>
        <w:tblW w:w="9510" w:type="dxa"/>
        <w:tblInd w:w="-234" w:type="dxa"/>
        <w:tblBorders>
          <w:top w:val="single" w:color="E0E0E0" w:sz="6" w:space="0"/>
          <w:left w:val="single" w:color="E0E0E0" w:sz="6" w:space="0"/>
          <w:bottom w:val="single" w:color="E0E0E0" w:sz="6" w:space="0"/>
          <w:right w:val="single" w:color="E0E0E0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35"/>
        <w:gridCol w:w="4800"/>
        <w:gridCol w:w="1065"/>
        <w:gridCol w:w="2310"/>
      </w:tblGrid>
      <w:tr w14:paraId="5B144ACB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33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42BBBCC1">
            <w:pPr>
              <w:bidi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二级指标</w:t>
            </w:r>
          </w:p>
        </w:tc>
        <w:tc>
          <w:tcPr>
            <w:tcW w:w="48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4BFC0151">
            <w:pPr>
              <w:bidi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自评内容描述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260F1F16">
            <w:pPr>
              <w:bidi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自评得分</w:t>
            </w:r>
          </w:p>
        </w:tc>
        <w:tc>
          <w:tcPr>
            <w:tcW w:w="23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0E11809E">
            <w:pPr>
              <w:bidi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证明材料清单</w:t>
            </w:r>
          </w:p>
          <w:p w14:paraId="3D90D7AC">
            <w:pPr>
              <w:bidi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（需附后）</w:t>
            </w:r>
          </w:p>
        </w:tc>
      </w:tr>
      <w:tr w14:paraId="387F25F7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1" w:hRule="atLeast"/>
        </w:trPr>
        <w:tc>
          <w:tcPr>
            <w:tcW w:w="133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0382CD6C">
            <w:pPr>
              <w:bidi w:val="0"/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3.1</w:t>
            </w:r>
          </w:p>
          <w:p w14:paraId="79F62497">
            <w:pPr>
              <w:bidi w:val="0"/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创新实践与标准化融合</w:t>
            </w:r>
          </w:p>
        </w:tc>
        <w:tc>
          <w:tcPr>
            <w:tcW w:w="48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09F7578F">
            <w:pPr>
              <w:bidi w:val="0"/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智慧物业/绿色服务等创新领域描述（示例：AI安防系统、垃圾分类智能监管平台）：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专利/软著/创新案例证明：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73517FC2">
            <w:pPr>
              <w:bidi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545692B6">
            <w:pPr>
              <w:bidi w:val="0"/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 专利证书/软著登记证书复印件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2. 创新案例报告</w:t>
            </w:r>
          </w:p>
        </w:tc>
      </w:tr>
      <w:tr w14:paraId="516D25BF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1" w:hRule="atLeast"/>
        </w:trPr>
        <w:tc>
          <w:tcPr>
            <w:tcW w:w="133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5EED7AC1">
            <w:pPr>
              <w:bidi w:val="0"/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3.2</w:t>
            </w:r>
          </w:p>
          <w:p w14:paraId="7A36BC6C">
            <w:pPr>
              <w:bidi w:val="0"/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标准制定参与度</w:t>
            </w:r>
          </w:p>
        </w:tc>
        <w:tc>
          <w:tcPr>
            <w:tcW w:w="48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47C3EACB">
            <w:pPr>
              <w:bidi w:val="0"/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近3年主导/参与制定的标准类型（国标/行标/团标/企业转化为国标）：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标准名称及编号：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259F4DCD">
            <w:pPr>
              <w:bidi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0E405329">
            <w:pPr>
              <w:bidi w:val="0"/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 标准发布文件（含本企业参与角色说明）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2. 标准文本（节选）</w:t>
            </w:r>
          </w:p>
        </w:tc>
      </w:tr>
      <w:tr w14:paraId="2C09FD8D">
        <w:tblPrEx>
          <w:tblBorders>
            <w:top w:val="single" w:color="E0E0E0" w:sz="6" w:space="0"/>
            <w:left w:val="single" w:color="E0E0E0" w:sz="6" w:space="0"/>
            <w:bottom w:val="single" w:color="E0E0E0" w:sz="6" w:space="0"/>
            <w:right w:val="single" w:color="E0E0E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3" w:hRule="atLeast"/>
        </w:trPr>
        <w:tc>
          <w:tcPr>
            <w:tcW w:w="133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66C40E1E">
            <w:pPr>
              <w:bidi w:val="0"/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3.3</w:t>
            </w:r>
          </w:p>
          <w:p w14:paraId="4EA86407">
            <w:pPr>
              <w:bidi w:val="0"/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社会责任履行</w:t>
            </w:r>
          </w:p>
        </w:tc>
        <w:tc>
          <w:tcPr>
            <w:tcW w:w="480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11CF5972">
            <w:pPr>
              <w:bidi w:val="0"/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年度公益投入金额：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万元（占营收比例：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%）；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社区治理/养老服务/儿童托管等公共服务成果（示例：建成个老年食堂，服务人次）：</w:t>
            </w:r>
          </w:p>
          <w:p w14:paraId="38E72030">
            <w:pPr>
              <w:bidi w:val="0"/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u w:val="single"/>
                <w:lang w:val="en-US" w:eastAsia="zh-CN"/>
              </w:rPr>
              <w:t xml:space="preserve">     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政府/社区证明文件：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</w:p>
        </w:tc>
        <w:tc>
          <w:tcPr>
            <w:tcW w:w="1065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4C4F1029">
            <w:pPr>
              <w:bidi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auto"/>
            <w:vAlign w:val="center"/>
          </w:tcPr>
          <w:p w14:paraId="0EE22958">
            <w:pPr>
              <w:bidi w:val="0"/>
              <w:spacing w:line="24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 公益投入财务凭证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2. 政府/社区出具的证明</w:t>
            </w:r>
          </w:p>
        </w:tc>
      </w:tr>
    </w:tbl>
    <w:p w14:paraId="6750A295">
      <w:pPr>
        <w:bidi w:val="0"/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1FFA86CF">
      <w:pPr>
        <w:bidi w:val="0"/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六、动态管理与合规性承诺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​</w:t>
      </w:r>
    </w:p>
    <w:p w14:paraId="07A2917D">
      <w:pPr>
        <w:bidi w:val="0"/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本企业承诺：</w:t>
      </w:r>
    </w:p>
    <w:p w14:paraId="5364C376">
      <w:pPr>
        <w:bidi w:val="0"/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有效期内每年提交标准化建设年度报告（含标准实施效果、改进计划）；</w:t>
      </w:r>
    </w:p>
    <w:p w14:paraId="1822A829">
      <w:pPr>
        <w:bidi w:val="0"/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接受复核时整改完成率100%；</w:t>
      </w:r>
    </w:p>
    <w:p w14:paraId="24B9A76C">
      <w:pPr>
        <w:bidi w:val="0"/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设立标准化意见反馈渠道（如官网：；客服热线：）。</w:t>
      </w:r>
    </w:p>
    <w:p w14:paraId="5BB0DC13">
      <w:pPr>
        <w:bidi w:val="0"/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5D2D3F38">
      <w:pPr>
        <w:bidi w:val="0"/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申报企业（盖章）：</w:t>
      </w:r>
      <w:r>
        <w:rPr>
          <w:rFonts w:hint="eastAsia" w:asciiTheme="minorEastAsia" w:hAnsiTheme="minorEastAsia" w:cstheme="minorEastAsia"/>
          <w:sz w:val="24"/>
          <w:szCs w:val="24"/>
          <w:u w:val="single"/>
          <w:lang w:val="en-US" w:eastAsia="zh-CN"/>
        </w:rPr>
        <w:t xml:space="preserve">               </w:t>
      </w:r>
    </w:p>
    <w:p w14:paraId="2458F84D">
      <w:pPr>
        <w:bidi w:val="0"/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法定代表人（签字）：</w:t>
      </w:r>
      <w:r>
        <w:rPr>
          <w:rFonts w:hint="eastAsia" w:asciiTheme="minorEastAsia" w:hAnsiTheme="minorEastAsia" w:cstheme="minorEastAsia"/>
          <w:sz w:val="24"/>
          <w:szCs w:val="24"/>
          <w:u w:val="single"/>
          <w:lang w:val="en-US" w:eastAsia="zh-CN"/>
        </w:rPr>
        <w:t xml:space="preserve">             </w:t>
      </w:r>
    </w:p>
    <w:p w14:paraId="011C408A">
      <w:pPr>
        <w:bidi w:val="0"/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日期：</w:t>
      </w:r>
      <w:r>
        <w:rPr>
          <w:rFonts w:hint="eastAsia" w:asciiTheme="minorEastAsia" w:hAnsiTheme="minorEastAsia" w:cstheme="minorEastAsia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</w:t>
      </w:r>
    </w:p>
    <w:p w14:paraId="27A05762">
      <w:pPr>
        <w:bidi w:val="0"/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附件清单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（请按顺序装订）</w:t>
      </w:r>
    </w:p>
    <w:p w14:paraId="70D6CC3E">
      <w:pPr>
        <w:numPr>
          <w:ilvl w:val="0"/>
          <w:numId w:val="2"/>
        </w:numPr>
        <w:bidi w:val="0"/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营业执照复印件；</w:t>
      </w:r>
    </w:p>
    <w:p w14:paraId="3E2AD2BA">
      <w:pPr>
        <w:numPr>
          <w:ilvl w:val="0"/>
          <w:numId w:val="2"/>
        </w:numPr>
        <w:bidi w:val="0"/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各种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资质证书复印件；</w:t>
      </w:r>
    </w:p>
    <w:p w14:paraId="43869079">
      <w:pPr>
        <w:numPr>
          <w:ilvl w:val="0"/>
          <w:numId w:val="2"/>
        </w:numPr>
        <w:bidi w:val="0"/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ISO9000管理体系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认证证书复印件；</w:t>
      </w:r>
    </w:p>
    <w:p w14:paraId="7619EA7F">
      <w:pPr>
        <w:numPr>
          <w:ilvl w:val="0"/>
          <w:numId w:val="2"/>
        </w:numPr>
        <w:bidi w:val="0"/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企业标准体系文件（目录+核心标准文本节选）；</w:t>
      </w:r>
    </w:p>
    <w:p w14:paraId="2BF66CC9">
      <w:pPr>
        <w:numPr>
          <w:ilvl w:val="0"/>
          <w:numId w:val="2"/>
        </w:numPr>
        <w:bidi w:val="0"/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近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2024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年客户满意度调查报告、投诉处理台账；</w:t>
      </w:r>
    </w:p>
    <w:p w14:paraId="2585D765">
      <w:pPr>
        <w:numPr>
          <w:ilvl w:val="0"/>
          <w:numId w:val="2"/>
        </w:numPr>
        <w:bidi w:val="0"/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安全演练记录、隐患整改报告；</w:t>
      </w:r>
    </w:p>
    <w:p w14:paraId="6DD3F12F">
      <w:pPr>
        <w:numPr>
          <w:ilvl w:val="0"/>
          <w:numId w:val="2"/>
        </w:numPr>
        <w:bidi w:val="0"/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第三方满意度调查报告；</w:t>
      </w:r>
    </w:p>
    <w:p w14:paraId="2C88F7EB">
      <w:pPr>
        <w:numPr>
          <w:ilvl w:val="0"/>
          <w:numId w:val="2"/>
        </w:numPr>
        <w:bidi w:val="0"/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获奖证书、参与标准制定文件；</w:t>
      </w:r>
    </w:p>
    <w:p w14:paraId="7849AE27">
      <w:pPr>
        <w:numPr>
          <w:ilvl w:val="0"/>
          <w:numId w:val="2"/>
        </w:numPr>
        <w:bidi w:val="0"/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公益投入凭证、政府/社区证明；</w:t>
      </w:r>
    </w:p>
    <w:p w14:paraId="6E435AB0">
      <w:pPr>
        <w:numPr>
          <w:ilvl w:val="0"/>
          <w:numId w:val="2"/>
        </w:numPr>
        <w:bidi w:val="0"/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其他辅助材料（如智慧物业平台截图、绿色服务认证文件等）。</w:t>
      </w:r>
    </w:p>
    <w:p w14:paraId="297AB74F">
      <w:pPr>
        <w:bidi w:val="0"/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10E20648">
      <w:pPr>
        <w:bidi w:val="0"/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备注：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申报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表电子版发送至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邮箱：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u w:val="none"/>
        </w:rPr>
        <w:fldChar w:fldCharType="begin"/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u w:val="none"/>
        </w:rPr>
        <w:instrText xml:space="preserve"> HYPERLINK "mailto:bz@zwzl.org.cn" </w:instrTex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u w:val="none"/>
        </w:rPr>
        <w:fldChar w:fldCharType="separate"/>
      </w:r>
      <w:r>
        <w:rPr>
          <w:rStyle w:val="10"/>
          <w:rFonts w:hint="eastAsia" w:asciiTheme="minorEastAsia" w:hAnsiTheme="minorEastAsia" w:eastAsiaTheme="minorEastAsia" w:cstheme="minorEastAsia"/>
          <w:color w:val="auto"/>
          <w:sz w:val="24"/>
          <w:szCs w:val="24"/>
          <w:u w:val="none"/>
          <w:lang w:val="en-US" w:eastAsia="zh-CN"/>
        </w:rPr>
        <w:t>zzxwyjl</w:t>
      </w:r>
      <w:r>
        <w:rPr>
          <w:rStyle w:val="10"/>
          <w:rFonts w:hint="eastAsia" w:asciiTheme="minorEastAsia" w:hAnsiTheme="minorEastAsia" w:cstheme="minorEastAsia"/>
          <w:color w:val="auto"/>
          <w:sz w:val="24"/>
          <w:szCs w:val="24"/>
          <w:u w:val="none"/>
          <w:lang w:val="en-US" w:eastAsia="zh-CN"/>
        </w:rPr>
        <w:t>r</w:t>
      </w:r>
      <w:r>
        <w:rPr>
          <w:rStyle w:val="10"/>
          <w:rFonts w:hint="eastAsia" w:asciiTheme="minorEastAsia" w:hAnsiTheme="minorEastAsia" w:eastAsiaTheme="minorEastAsia" w:cstheme="minorEastAsia"/>
          <w:color w:val="auto"/>
          <w:sz w:val="24"/>
          <w:szCs w:val="24"/>
          <w:u w:val="none"/>
          <w:lang w:val="en-US" w:eastAsia="zh-CN"/>
        </w:rPr>
        <w:t>77</w:t>
      </w:r>
      <w:r>
        <w:rPr>
          <w:rStyle w:val="10"/>
          <w:rFonts w:hint="eastAsia" w:asciiTheme="minorEastAsia" w:hAnsiTheme="minorEastAsia" w:eastAsiaTheme="minorEastAsia" w:cstheme="minorEastAsia"/>
          <w:color w:val="auto"/>
          <w:sz w:val="24"/>
          <w:szCs w:val="24"/>
          <w:u w:val="none"/>
        </w:rPr>
        <w:t>@</w:t>
      </w:r>
      <w:r>
        <w:rPr>
          <w:rStyle w:val="10"/>
          <w:rFonts w:hint="eastAsia" w:asciiTheme="minorEastAsia" w:hAnsiTheme="minorEastAsia" w:eastAsiaTheme="minorEastAsia" w:cstheme="minorEastAsia"/>
          <w:color w:val="auto"/>
          <w:sz w:val="24"/>
          <w:szCs w:val="24"/>
          <w:u w:val="none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u w:val="none"/>
        </w:rPr>
        <w:fldChar w:fldCharType="end"/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u w:val="none"/>
          <w:lang w:val="en-US" w:eastAsia="zh-CN"/>
        </w:rPr>
        <w:t>63.com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(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u w:val="none"/>
        </w:rPr>
        <w:fldChar w:fldCharType="begin"/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u w:val="none"/>
        </w:rPr>
        <w:instrText xml:space="preserve"> HYPERLINK "mailto:zzxwjlr77@163.com。" </w:instrTex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u w:val="none"/>
        </w:rPr>
        <w:fldChar w:fldCharType="separate"/>
      </w:r>
      <w:r>
        <w:rPr>
          <w:rStyle w:val="10"/>
          <w:rFonts w:hint="eastAsia" w:asciiTheme="minorEastAsia" w:hAnsiTheme="minorEastAsia" w:eastAsiaTheme="minorEastAsia" w:cstheme="minorEastAsia"/>
          <w:color w:val="auto"/>
          <w:sz w:val="24"/>
          <w:szCs w:val="24"/>
          <w:u w:val="none"/>
          <w:lang w:val="en-US" w:eastAsia="zh-CN"/>
        </w:rPr>
        <w:t>邮箱号码字母部分为：“中职协物业经理人”的首拼小写，切勿写错否则收不到邮件</w:t>
      </w:r>
      <w:r>
        <w:rPr>
          <w:rStyle w:val="10"/>
          <w:rFonts w:hint="eastAsia" w:asciiTheme="minorEastAsia" w:hAnsiTheme="minorEastAsia" w:eastAsiaTheme="minorEastAsia" w:cstheme="minorEastAsia"/>
          <w:color w:val="auto"/>
          <w:sz w:val="24"/>
          <w:szCs w:val="24"/>
          <w:u w:val="none"/>
          <w:lang w:eastAsia="zh-CN"/>
        </w:rPr>
        <w:t>）</w:t>
      </w:r>
      <w:r>
        <w:rPr>
          <w:rStyle w:val="10"/>
          <w:rFonts w:hint="eastAsia" w:asciiTheme="minorEastAsia" w:hAnsiTheme="minorEastAsia" w:eastAsiaTheme="minorEastAsia" w:cstheme="minorEastAsia"/>
          <w:color w:val="auto"/>
          <w:sz w:val="24"/>
          <w:szCs w:val="24"/>
          <w:u w:val="none"/>
        </w:rPr>
        <w:t>。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u w:val="none"/>
        </w:rPr>
        <w:fldChar w:fldCharType="end"/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邮件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命名格式：企业名称+2025标准化申报表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并备注企业联系人姓名、联系电话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。</w:t>
      </w:r>
      <w:bookmarkStart w:id="0" w:name="_GoBack"/>
      <w:bookmarkEnd w:id="0"/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1A0E17"/>
    <w:multiLevelType w:val="singleLevel"/>
    <w:tmpl w:val="541A0E1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65CE4133"/>
    <w:multiLevelType w:val="singleLevel"/>
    <w:tmpl w:val="65CE413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1F1A46"/>
    <w:rsid w:val="010808F8"/>
    <w:rsid w:val="0A4F5B0F"/>
    <w:rsid w:val="0D1F1A46"/>
    <w:rsid w:val="1F2B3DF2"/>
    <w:rsid w:val="3856677A"/>
    <w:rsid w:val="419F664B"/>
    <w:rsid w:val="474A6C5C"/>
    <w:rsid w:val="4C3E48B5"/>
    <w:rsid w:val="55D23218"/>
    <w:rsid w:val="66A6332B"/>
    <w:rsid w:val="698369EF"/>
    <w:rsid w:val="71730183"/>
    <w:rsid w:val="74933830"/>
    <w:rsid w:val="74FA31C0"/>
    <w:rsid w:val="7B2A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6152</Words>
  <Characters>6765</Characters>
  <Lines>0</Lines>
  <Paragraphs>0</Paragraphs>
  <TotalTime>3</TotalTime>
  <ScaleCrop>false</ScaleCrop>
  <LinksUpToDate>false</LinksUpToDate>
  <CharactersWithSpaces>6880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2025-08-27T06:46:00Z</dcterms:created>
  <dc:creator>穆秀鸽</dc:creator>
  <cp:lastModifiedBy>穆秀鸽</cp:lastModifiedBy>
  <dcterms:modified xsi:type="dcterms:W3CDTF">2025-08-29T06:31:28Z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1D9F4A93E12E473C9D33CF08F9CFDFEA_13</vt:lpwstr>
  </property>
  <property fmtid="{D5CDD505-2E9C-101B-9397-08002B2CF9AE}" pid="4" name="KSOTemplateDocerSaveRecord">
    <vt:lpwstr>eyJoZGlkIjoiYWVmNWNiYmU1ZmExOGE3MzRmYjcwOGQwYjVkN2U0YmEiLCJ1c2VySWQiOiIyNzg0MzM2NjQifQ==</vt:lpwstr>
  </property>
</Properties>
</file>